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78A" w:rsidRDefault="0006778A" w:rsidP="0006778A">
      <w:pPr>
        <w:pStyle w:val="Heading1"/>
        <w:spacing w:after="0"/>
      </w:pPr>
      <w:bookmarkStart w:id="0" w:name="_GoBack"/>
      <w:r>
        <w:t>Chapter 8</w:t>
      </w:r>
      <w:bookmarkEnd w:id="0"/>
    </w:p>
    <w:p w:rsidR="0006778A" w:rsidRPr="00AA69E0" w:rsidRDefault="0006778A" w:rsidP="0006778A">
      <w:pPr>
        <w:pStyle w:val="Heading1"/>
      </w:pPr>
      <w:r>
        <w:t>Conclusion</w:t>
      </w:r>
    </w:p>
    <w:p w:rsidR="0006778A" w:rsidRPr="00E01DAE" w:rsidRDefault="0006778A" w:rsidP="0006778A">
      <w:pPr>
        <w:pStyle w:val="Heading2"/>
      </w:pPr>
      <w:r>
        <w:t>What Happen</w:t>
      </w:r>
      <w:r w:rsidRPr="00E01DAE">
        <w:t>s Next?</w:t>
      </w:r>
    </w:p>
    <w:p w:rsidR="0006778A" w:rsidRDefault="0006778A" w:rsidP="0006778A">
      <w:pPr>
        <w:rPr>
          <w:rFonts w:cstheme="minorHAnsi"/>
        </w:rPr>
      </w:pPr>
      <w:r>
        <w:rPr>
          <w:rFonts w:cstheme="minorHAnsi"/>
        </w:rPr>
        <w:t xml:space="preserve">Congratulations! You have completed the </w:t>
      </w:r>
      <w:r>
        <w:rPr>
          <w:rFonts w:cstheme="minorHAnsi"/>
          <w:i/>
        </w:rPr>
        <w:t>Framework</w:t>
      </w:r>
      <w:r>
        <w:rPr>
          <w:rFonts w:cstheme="minorHAnsi"/>
        </w:rPr>
        <w:t xml:space="preserve">! You and your planning team should be proud of the work that you and your community planners have accomplished to prepare for public health emergencies of all types and sizes. Now that you have completed the </w:t>
      </w:r>
      <w:r>
        <w:rPr>
          <w:rFonts w:cstheme="minorHAnsi"/>
          <w:i/>
        </w:rPr>
        <w:t>Framework</w:t>
      </w:r>
      <w:r>
        <w:rPr>
          <w:rFonts w:cstheme="minorHAnsi"/>
        </w:rPr>
        <w:t>, what happens next? What do you do with all of this planning? The answer to these questions can be found by looking at the preparedness cycle.</w:t>
      </w:r>
    </w:p>
    <w:p w:rsidR="0006778A" w:rsidRDefault="0006778A" w:rsidP="0006778A">
      <w:pPr>
        <w:rPr>
          <w:rFonts w:cstheme="minorHAnsi"/>
        </w:rPr>
      </w:pPr>
    </w:p>
    <w:p w:rsidR="0006778A" w:rsidRPr="00F72777" w:rsidRDefault="0006778A" w:rsidP="0006778A">
      <w:pPr>
        <w:pStyle w:val="Heading2"/>
        <w:rPr>
          <w:rFonts w:eastAsia="Times New Roman"/>
        </w:rPr>
      </w:pPr>
      <w:r w:rsidRPr="00F72777">
        <w:t>The Preparedness Cycle</w:t>
      </w:r>
    </w:p>
    <w:p w:rsidR="0006778A" w:rsidRDefault="0006778A" w:rsidP="0006778A">
      <w:pPr>
        <w:rPr>
          <w:rFonts w:cstheme="minorHAnsi"/>
          <w:color w:val="000000"/>
          <w:szCs w:val="24"/>
        </w:rPr>
      </w:pPr>
      <w:r w:rsidRPr="00CE2357">
        <w:rPr>
          <w:rFonts w:eastAsia="Times New Roman" w:cs="Arial"/>
          <w:noProof/>
          <w:color w:val="333333"/>
          <w:sz w:val="21"/>
          <w:szCs w:val="21"/>
        </w:rPr>
        <w:drawing>
          <wp:anchor distT="0" distB="0" distL="114300" distR="114300" simplePos="0" relativeHeight="251659264" behindDoc="0" locked="0" layoutInCell="1" allowOverlap="1" wp14:anchorId="5B136F94" wp14:editId="13AC6E3D">
            <wp:simplePos x="0" y="0"/>
            <wp:positionH relativeFrom="column">
              <wp:align>right</wp:align>
            </wp:positionH>
            <wp:positionV relativeFrom="paragraph">
              <wp:posOffset>0</wp:posOffset>
            </wp:positionV>
            <wp:extent cx="1901952" cy="1984248"/>
            <wp:effectExtent l="0" t="0" r="3175" b="0"/>
            <wp:wrapSquare wrapText="bothSides"/>
            <wp:docPr id="10" name="Picture 10" descr="Preparedness Cycle graphic - Plan - Organize/Equip - Train - Exercise - Evaluate/Impr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paredness Cycle graphic - Evaluate/Improve - Plan - Organize/Equip - Train - Exerci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1952" cy="1984248"/>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CE2357">
        <w:rPr>
          <w:rFonts w:cstheme="minorHAnsi"/>
          <w:color w:val="000000"/>
          <w:szCs w:val="24"/>
        </w:rPr>
        <w:t>NIMS</w:t>
      </w:r>
      <w:r w:rsidRPr="00CE2357">
        <w:rPr>
          <w:rStyle w:val="FootnoteReference"/>
          <w:rFonts w:cstheme="minorHAnsi"/>
          <w:color w:val="000000"/>
          <w:szCs w:val="24"/>
        </w:rPr>
        <w:footnoteReference w:id="1"/>
      </w:r>
      <w:r w:rsidRPr="00CE2357">
        <w:rPr>
          <w:rFonts w:cstheme="minorHAnsi"/>
          <w:color w:val="000000"/>
          <w:szCs w:val="24"/>
        </w:rPr>
        <w:t xml:space="preserve"> defines</w:t>
      </w:r>
      <w:proofErr w:type="gramEnd"/>
      <w:r w:rsidRPr="00CE2357">
        <w:rPr>
          <w:rFonts w:cstheme="minorHAnsi"/>
          <w:color w:val="000000"/>
          <w:szCs w:val="24"/>
        </w:rPr>
        <w:t xml:space="preserve"> the </w:t>
      </w:r>
      <w:r w:rsidRPr="00CE2357">
        <w:rPr>
          <w:rFonts w:cstheme="minorHAnsi"/>
          <w:i/>
          <w:iCs/>
          <w:color w:val="000000"/>
          <w:szCs w:val="24"/>
        </w:rPr>
        <w:t xml:space="preserve">preparedness cycle </w:t>
      </w:r>
      <w:r w:rsidRPr="00CE2357">
        <w:rPr>
          <w:rFonts w:cstheme="minorHAnsi"/>
          <w:color w:val="000000"/>
          <w:szCs w:val="24"/>
        </w:rPr>
        <w:t>as "planning, training, equipping, exercising, evaluating, and taking action to correct and mitigate." The preparedness cycle (shown to the right) is similar to a continuous improvement cycle</w:t>
      </w:r>
      <w:r>
        <w:rPr>
          <w:rFonts w:cstheme="minorHAnsi"/>
          <w:color w:val="000000"/>
          <w:szCs w:val="24"/>
        </w:rPr>
        <w:t>:</w:t>
      </w:r>
    </w:p>
    <w:p w:rsidR="0006778A" w:rsidRDefault="0006778A" w:rsidP="0006778A">
      <w:pPr>
        <w:pStyle w:val="ListParagraph"/>
        <w:numPr>
          <w:ilvl w:val="0"/>
          <w:numId w:val="2"/>
        </w:numPr>
        <w:tabs>
          <w:tab w:val="left" w:pos="720"/>
        </w:tabs>
        <w:spacing w:before="240" w:line="276" w:lineRule="auto"/>
        <w:ind w:left="720"/>
        <w:contextualSpacing w:val="0"/>
        <w:rPr>
          <w:rFonts w:cstheme="minorHAnsi"/>
          <w:color w:val="000000"/>
          <w:szCs w:val="24"/>
        </w:rPr>
      </w:pPr>
      <w:r w:rsidRPr="005B4302">
        <w:rPr>
          <w:rFonts w:cstheme="minorHAnsi"/>
          <w:color w:val="000000"/>
          <w:szCs w:val="24"/>
        </w:rPr>
        <w:t>It starts with the identification of a need for emergency prep</w:t>
      </w:r>
      <w:r>
        <w:rPr>
          <w:rFonts w:cstheme="minorHAnsi"/>
          <w:color w:val="000000"/>
          <w:szCs w:val="24"/>
        </w:rPr>
        <w:t>aredness and response planning.</w:t>
      </w:r>
    </w:p>
    <w:p w:rsidR="0006778A" w:rsidRDefault="0006778A" w:rsidP="0006778A">
      <w:pPr>
        <w:pStyle w:val="ListParagraph"/>
        <w:numPr>
          <w:ilvl w:val="0"/>
          <w:numId w:val="2"/>
        </w:numPr>
        <w:tabs>
          <w:tab w:val="left" w:pos="720"/>
        </w:tabs>
        <w:spacing w:before="240" w:line="276" w:lineRule="auto"/>
        <w:ind w:left="720"/>
        <w:contextualSpacing w:val="0"/>
        <w:rPr>
          <w:rFonts w:cstheme="minorHAnsi"/>
          <w:color w:val="000000"/>
          <w:szCs w:val="24"/>
        </w:rPr>
      </w:pPr>
      <w:r w:rsidRPr="005B4302">
        <w:rPr>
          <w:rFonts w:cstheme="minorHAnsi"/>
          <w:color w:val="000000"/>
          <w:szCs w:val="24"/>
        </w:rPr>
        <w:t>Once this need has been identified, plans are developed</w:t>
      </w:r>
      <w:r>
        <w:rPr>
          <w:rFonts w:cstheme="minorHAnsi"/>
          <w:color w:val="000000"/>
          <w:szCs w:val="24"/>
        </w:rPr>
        <w:t>,</w:t>
      </w:r>
      <w:r w:rsidRPr="005B4302">
        <w:rPr>
          <w:rFonts w:cstheme="minorHAnsi"/>
          <w:color w:val="000000"/>
          <w:szCs w:val="24"/>
        </w:rPr>
        <w:t xml:space="preserve"> and those entities having roles and responsibilities prescribed in the plan are org</w:t>
      </w:r>
      <w:r>
        <w:rPr>
          <w:rFonts w:cstheme="minorHAnsi"/>
          <w:color w:val="000000"/>
          <w:szCs w:val="24"/>
        </w:rPr>
        <w:t>anized and trained on the plan.</w:t>
      </w:r>
    </w:p>
    <w:p w:rsidR="0006778A" w:rsidRDefault="0006778A" w:rsidP="0006778A">
      <w:pPr>
        <w:pStyle w:val="ListParagraph"/>
        <w:numPr>
          <w:ilvl w:val="0"/>
          <w:numId w:val="2"/>
        </w:numPr>
        <w:tabs>
          <w:tab w:val="left" w:pos="720"/>
        </w:tabs>
        <w:spacing w:before="240" w:line="276" w:lineRule="auto"/>
        <w:ind w:left="720"/>
        <w:contextualSpacing w:val="0"/>
        <w:rPr>
          <w:rFonts w:cstheme="minorHAnsi"/>
          <w:color w:val="000000"/>
          <w:szCs w:val="24"/>
        </w:rPr>
      </w:pPr>
      <w:r w:rsidRPr="005B4302">
        <w:rPr>
          <w:rFonts w:cstheme="minorHAnsi"/>
          <w:color w:val="000000"/>
          <w:szCs w:val="24"/>
        </w:rPr>
        <w:t>When this training is complete, the plan is then exercised to evaluate not only this training but also the effectiveness of the plan in meeting the need that was identified at the begin</w:t>
      </w:r>
      <w:r>
        <w:rPr>
          <w:rFonts w:cstheme="minorHAnsi"/>
          <w:color w:val="000000"/>
          <w:szCs w:val="24"/>
        </w:rPr>
        <w:t>ning of the preparedness cycle.</w:t>
      </w:r>
    </w:p>
    <w:p w:rsidR="0006778A" w:rsidRPr="005B4302" w:rsidRDefault="0006778A" w:rsidP="0006778A">
      <w:pPr>
        <w:pStyle w:val="ListParagraph"/>
        <w:numPr>
          <w:ilvl w:val="0"/>
          <w:numId w:val="2"/>
        </w:numPr>
        <w:tabs>
          <w:tab w:val="left" w:pos="720"/>
        </w:tabs>
        <w:spacing w:before="240" w:line="276" w:lineRule="auto"/>
        <w:ind w:left="720"/>
        <w:contextualSpacing w:val="0"/>
        <w:rPr>
          <w:rFonts w:cstheme="minorHAnsi"/>
          <w:color w:val="000000"/>
          <w:szCs w:val="24"/>
        </w:rPr>
      </w:pPr>
      <w:r w:rsidRPr="005B4302">
        <w:rPr>
          <w:rFonts w:cstheme="minorHAnsi"/>
          <w:color w:val="000000"/>
          <w:szCs w:val="24"/>
        </w:rPr>
        <w:t>After the exercise, the plan is evaluated and improved, when necessary, and the preparedness cycle starts over.</w:t>
      </w:r>
    </w:p>
    <w:p w:rsidR="0006778A" w:rsidRDefault="0006778A" w:rsidP="0006778A">
      <w:pPr>
        <w:rPr>
          <w:rFonts w:cstheme="minorHAnsi"/>
          <w:color w:val="000000"/>
          <w:szCs w:val="24"/>
        </w:rPr>
      </w:pPr>
    </w:p>
    <w:p w:rsidR="0006778A" w:rsidRDefault="0006778A" w:rsidP="0006778A">
      <w:pPr>
        <w:rPr>
          <w:rFonts w:cstheme="minorHAnsi"/>
          <w:color w:val="000000"/>
          <w:szCs w:val="24"/>
        </w:rPr>
      </w:pPr>
      <w:r>
        <w:rPr>
          <w:rFonts w:cstheme="minorHAnsi"/>
          <w:color w:val="000000"/>
          <w:szCs w:val="24"/>
        </w:rPr>
        <w:t>Th</w:t>
      </w:r>
      <w:r w:rsidRPr="005B4302">
        <w:rPr>
          <w:rFonts w:cstheme="minorHAnsi"/>
          <w:color w:val="000000"/>
          <w:szCs w:val="24"/>
        </w:rPr>
        <w:t>is approach</w:t>
      </w:r>
      <w:r>
        <w:rPr>
          <w:rFonts w:cstheme="minorHAnsi"/>
          <w:color w:val="000000"/>
          <w:szCs w:val="24"/>
        </w:rPr>
        <w:t xml:space="preserve"> would apply</w:t>
      </w:r>
      <w:r w:rsidRPr="005B4302">
        <w:rPr>
          <w:rFonts w:cstheme="minorHAnsi"/>
          <w:color w:val="000000"/>
          <w:szCs w:val="24"/>
        </w:rPr>
        <w:t xml:space="preserve"> to the work you and your planning </w:t>
      </w:r>
      <w:proofErr w:type="gramStart"/>
      <w:r w:rsidRPr="005B4302">
        <w:rPr>
          <w:rFonts w:cstheme="minorHAnsi"/>
          <w:color w:val="000000"/>
          <w:szCs w:val="24"/>
        </w:rPr>
        <w:t>team have</w:t>
      </w:r>
      <w:proofErr w:type="gramEnd"/>
      <w:r w:rsidRPr="005B4302">
        <w:rPr>
          <w:rFonts w:cstheme="minorHAnsi"/>
          <w:color w:val="000000"/>
          <w:szCs w:val="24"/>
        </w:rPr>
        <w:t xml:space="preserve"> done in the </w:t>
      </w:r>
      <w:r w:rsidRPr="005B4302">
        <w:rPr>
          <w:rFonts w:cstheme="minorHAnsi"/>
          <w:i/>
          <w:color w:val="000000"/>
          <w:szCs w:val="24"/>
        </w:rPr>
        <w:t>Framework</w:t>
      </w:r>
      <w:r>
        <w:rPr>
          <w:rFonts w:cstheme="minorHAnsi"/>
          <w:color w:val="000000"/>
          <w:szCs w:val="24"/>
        </w:rPr>
        <w:t>. You need to</w:t>
      </w:r>
    </w:p>
    <w:p w:rsidR="0006778A" w:rsidRDefault="0006778A" w:rsidP="0006778A">
      <w:pPr>
        <w:pStyle w:val="ListParagraph"/>
        <w:numPr>
          <w:ilvl w:val="0"/>
          <w:numId w:val="3"/>
        </w:numPr>
        <w:tabs>
          <w:tab w:val="left" w:pos="720"/>
        </w:tabs>
        <w:spacing w:before="240"/>
        <w:contextualSpacing w:val="0"/>
        <w:rPr>
          <w:rFonts w:cstheme="minorHAnsi"/>
          <w:color w:val="000000"/>
          <w:szCs w:val="24"/>
        </w:rPr>
      </w:pPr>
      <w:r>
        <w:rPr>
          <w:rFonts w:cstheme="minorHAnsi"/>
          <w:color w:val="000000"/>
          <w:szCs w:val="24"/>
        </w:rPr>
        <w:t>T</w:t>
      </w:r>
      <w:r w:rsidRPr="0095092E">
        <w:rPr>
          <w:rFonts w:cstheme="minorHAnsi"/>
          <w:color w:val="000000"/>
          <w:szCs w:val="24"/>
        </w:rPr>
        <w:t xml:space="preserve">rain pertinent people </w:t>
      </w:r>
      <w:r>
        <w:rPr>
          <w:rFonts w:cstheme="minorHAnsi"/>
          <w:color w:val="000000"/>
          <w:szCs w:val="24"/>
        </w:rPr>
        <w:t>on</w:t>
      </w:r>
      <w:r w:rsidRPr="0095092E">
        <w:rPr>
          <w:rFonts w:cstheme="minorHAnsi"/>
          <w:color w:val="000000"/>
          <w:szCs w:val="24"/>
        </w:rPr>
        <w:t xml:space="preserve"> their roles and responsibilities </w:t>
      </w:r>
      <w:r>
        <w:rPr>
          <w:rFonts w:cstheme="minorHAnsi"/>
          <w:color w:val="000000"/>
          <w:szCs w:val="24"/>
        </w:rPr>
        <w:t>prescribed in</w:t>
      </w:r>
      <w:r w:rsidRPr="0095092E">
        <w:rPr>
          <w:rFonts w:cstheme="minorHAnsi"/>
          <w:color w:val="000000"/>
          <w:szCs w:val="24"/>
        </w:rPr>
        <w:t xml:space="preserve"> the plans you have developed in the previous chapters</w:t>
      </w:r>
      <w:r>
        <w:rPr>
          <w:rFonts w:cstheme="minorHAnsi"/>
          <w:color w:val="000000"/>
          <w:szCs w:val="24"/>
        </w:rPr>
        <w:t>.</w:t>
      </w:r>
    </w:p>
    <w:p w:rsidR="0006778A" w:rsidRDefault="0006778A" w:rsidP="0006778A">
      <w:pPr>
        <w:pStyle w:val="ListParagraph"/>
        <w:numPr>
          <w:ilvl w:val="0"/>
          <w:numId w:val="3"/>
        </w:numPr>
        <w:tabs>
          <w:tab w:val="left" w:pos="720"/>
        </w:tabs>
        <w:spacing w:before="240"/>
        <w:contextualSpacing w:val="0"/>
        <w:rPr>
          <w:rFonts w:cstheme="minorHAnsi"/>
          <w:color w:val="000000"/>
          <w:szCs w:val="24"/>
        </w:rPr>
      </w:pPr>
      <w:r>
        <w:rPr>
          <w:rFonts w:cstheme="minorHAnsi"/>
          <w:color w:val="000000"/>
          <w:szCs w:val="24"/>
        </w:rPr>
        <w:t>E</w:t>
      </w:r>
      <w:r w:rsidRPr="0095092E">
        <w:rPr>
          <w:rFonts w:cstheme="minorHAnsi"/>
          <w:color w:val="000000"/>
          <w:szCs w:val="24"/>
        </w:rPr>
        <w:t xml:space="preserve">xercise these plans to evaluate the training and the </w:t>
      </w:r>
      <w:r>
        <w:rPr>
          <w:rFonts w:cstheme="minorHAnsi"/>
          <w:color w:val="000000"/>
          <w:szCs w:val="24"/>
        </w:rPr>
        <w:t>viability of the plans.</w:t>
      </w:r>
    </w:p>
    <w:p w:rsidR="0006778A" w:rsidRPr="0095092E" w:rsidRDefault="0006778A" w:rsidP="0006778A">
      <w:pPr>
        <w:pStyle w:val="ListParagraph"/>
        <w:numPr>
          <w:ilvl w:val="0"/>
          <w:numId w:val="3"/>
        </w:numPr>
        <w:spacing w:before="240"/>
        <w:contextualSpacing w:val="0"/>
        <w:rPr>
          <w:rFonts w:cstheme="minorHAnsi"/>
          <w:color w:val="000000"/>
          <w:szCs w:val="24"/>
        </w:rPr>
      </w:pPr>
      <w:r>
        <w:rPr>
          <w:rFonts w:cstheme="minorHAnsi"/>
          <w:color w:val="000000"/>
          <w:szCs w:val="24"/>
        </w:rPr>
        <w:lastRenderedPageBreak/>
        <w:t xml:space="preserve">Use exercise results </w:t>
      </w:r>
      <w:r w:rsidRPr="0095092E">
        <w:rPr>
          <w:rFonts w:cstheme="minorHAnsi"/>
          <w:color w:val="000000"/>
          <w:szCs w:val="24"/>
        </w:rPr>
        <w:t>to make improvements to the plans.</w:t>
      </w:r>
    </w:p>
    <w:p w:rsidR="0006778A" w:rsidRDefault="0006778A" w:rsidP="0006778A">
      <w:pPr>
        <w:rPr>
          <w:rFonts w:cstheme="minorHAnsi"/>
          <w:color w:val="000000"/>
          <w:szCs w:val="24"/>
        </w:rPr>
      </w:pPr>
    </w:p>
    <w:p w:rsidR="0006778A" w:rsidRDefault="0006778A" w:rsidP="0006778A">
      <w:pPr>
        <w:rPr>
          <w:szCs w:val="24"/>
        </w:rPr>
      </w:pPr>
      <w:r>
        <w:rPr>
          <w:szCs w:val="24"/>
        </w:rPr>
        <w:t>Another way to evaluate your plans is through responses to real-life emergencies. Whenever your community experiences a disaster or public health emergency, you and your planning team should compare the actual response to the event to the response prescribed in written plans. This comparison will reveal gaps in planning or other issues that need to be addressed. As with exercising, necessary improvements should be made to the plans.</w:t>
      </w:r>
    </w:p>
    <w:p w:rsidR="0006778A" w:rsidRDefault="0006778A" w:rsidP="0006778A">
      <w:pPr>
        <w:rPr>
          <w:szCs w:val="24"/>
        </w:rPr>
      </w:pPr>
    </w:p>
    <w:p w:rsidR="0006778A" w:rsidRPr="00E01DAE" w:rsidRDefault="0006778A" w:rsidP="0006778A">
      <w:pPr>
        <w:pStyle w:val="Heading2"/>
      </w:pPr>
      <w:r w:rsidRPr="00E01DAE">
        <w:t>Exercise Planning</w:t>
      </w:r>
    </w:p>
    <w:p w:rsidR="0006778A" w:rsidRDefault="0006778A" w:rsidP="0006778A">
      <w:pPr>
        <w:rPr>
          <w:rFonts w:eastAsia="Times New Roman" w:cstheme="minorHAnsi"/>
          <w:color w:val="000000"/>
          <w:szCs w:val="24"/>
        </w:rPr>
      </w:pPr>
      <w:r w:rsidRPr="00CE2357">
        <w:rPr>
          <w:rFonts w:cstheme="minorHAnsi"/>
          <w:szCs w:val="24"/>
        </w:rPr>
        <w:t xml:space="preserve">In 2002, the Homeland Security Exercise and Evaluation Program (HSEEP) was created to address the response needs of the nation and to standardize methodologies and terminologies relative to exercises. </w:t>
      </w:r>
      <w:r w:rsidRPr="00CE2357">
        <w:rPr>
          <w:rFonts w:eastAsia="Times New Roman" w:cstheme="minorHAnsi"/>
          <w:color w:val="000000"/>
          <w:szCs w:val="24"/>
        </w:rPr>
        <w:t>HSEEP provides a set of guiding principles for exercise programs, as well as a common approach to exercise program management, design and development, conduct, evaluation, and improvement planning.</w:t>
      </w:r>
    </w:p>
    <w:p w:rsidR="0006778A" w:rsidRDefault="0006778A" w:rsidP="0006778A">
      <w:pPr>
        <w:rPr>
          <w:rFonts w:eastAsia="Times New Roman" w:cstheme="minorHAnsi"/>
          <w:color w:val="000000"/>
          <w:szCs w:val="24"/>
        </w:rPr>
      </w:pPr>
    </w:p>
    <w:p w:rsidR="0006778A" w:rsidRDefault="0006778A" w:rsidP="0006778A">
      <w:pPr>
        <w:rPr>
          <w:rFonts w:eastAsia="Times New Roman" w:cstheme="minorHAnsi"/>
          <w:color w:val="000000"/>
          <w:szCs w:val="24"/>
        </w:rPr>
      </w:pPr>
      <w:r>
        <w:rPr>
          <w:rFonts w:eastAsia="Times New Roman" w:cstheme="minorHAnsi"/>
          <w:color w:val="000000"/>
          <w:szCs w:val="24"/>
        </w:rPr>
        <w:t xml:space="preserve">HSEEP recommends that community planners develop a multiyear training and exercise plan to strengthen their emergency response capabilities. Now that you and your planning team have completed the </w:t>
      </w:r>
      <w:r>
        <w:rPr>
          <w:rFonts w:eastAsia="Times New Roman" w:cstheme="minorHAnsi"/>
          <w:i/>
          <w:color w:val="000000"/>
          <w:szCs w:val="24"/>
        </w:rPr>
        <w:t>Framework</w:t>
      </w:r>
      <w:r>
        <w:rPr>
          <w:rFonts w:eastAsia="Times New Roman" w:cstheme="minorHAnsi"/>
          <w:color w:val="000000"/>
          <w:szCs w:val="24"/>
        </w:rPr>
        <w:t xml:space="preserve">, you should consider developing a multiyear training and exercise plan for your community. Naturally, you will need input from your core and noncore partners and your community coalition, but now is the time to start rather than taking a break and waiting to do it later. Use </w:t>
      </w:r>
      <w:r w:rsidRPr="00F62D25">
        <w:rPr>
          <w:rFonts w:eastAsia="Times New Roman" w:cstheme="minorHAnsi"/>
          <w:i/>
          <w:color w:val="000000"/>
          <w:szCs w:val="24"/>
        </w:rPr>
        <w:t>Worksheet 8.1</w:t>
      </w:r>
      <w:r>
        <w:rPr>
          <w:rFonts w:eastAsia="Times New Roman" w:cstheme="minorHAnsi"/>
          <w:color w:val="000000"/>
          <w:szCs w:val="24"/>
        </w:rPr>
        <w:t xml:space="preserve"> below to help you develop a multiyear training and exercise plan.</w:t>
      </w:r>
    </w:p>
    <w:p w:rsidR="0006778A" w:rsidRDefault="0006778A" w:rsidP="0006778A">
      <w:pPr>
        <w:rPr>
          <w:rFonts w:eastAsia="Times New Roman" w:cstheme="minorHAnsi"/>
          <w:color w:val="000000"/>
          <w:szCs w:val="24"/>
        </w:rPr>
      </w:pPr>
    </w:p>
    <w:p w:rsidR="0006778A" w:rsidRPr="009C21AF" w:rsidRDefault="0006778A" w:rsidP="0006778A">
      <w:pPr>
        <w:spacing w:before="120" w:after="120"/>
        <w:jc w:val="center"/>
        <w:rPr>
          <w:rFonts w:eastAsia="Times New Roman" w:cstheme="minorHAnsi"/>
          <w:szCs w:val="24"/>
        </w:rPr>
      </w:pPr>
      <w:r w:rsidRPr="009C21AF">
        <w:rPr>
          <w:b/>
          <w:smallCaps/>
          <w:sz w:val="28"/>
          <w:szCs w:val="24"/>
        </w:rPr>
        <w:t>Worksheet 8.1 – Community Multiyear Training and Exercise Plan</w:t>
      </w:r>
    </w:p>
    <w:p w:rsidR="0006778A" w:rsidRDefault="0006778A" w:rsidP="0006778A">
      <w:pPr>
        <w:rPr>
          <w:rFonts w:eastAsia="Times New Roman" w:cstheme="minorHAnsi"/>
          <w:color w:val="000000"/>
          <w:szCs w:val="24"/>
        </w:rPr>
      </w:pPr>
    </w:p>
    <w:tbl>
      <w:tblPr>
        <w:tblStyle w:val="TableGrid"/>
        <w:tblW w:w="9360" w:type="dxa"/>
        <w:jc w:val="center"/>
        <w:tblLook w:val="04A0" w:firstRow="1" w:lastRow="0" w:firstColumn="1" w:lastColumn="0" w:noHBand="0" w:noVBand="1"/>
        <w:tblDescription w:val="This worksheet allows the user to document the community's multi-year training and exercise plan."/>
      </w:tblPr>
      <w:tblGrid>
        <w:gridCol w:w="1872"/>
        <w:gridCol w:w="1872"/>
        <w:gridCol w:w="1872"/>
        <w:gridCol w:w="1872"/>
        <w:gridCol w:w="1872"/>
      </w:tblGrid>
      <w:tr w:rsidR="0006778A" w:rsidTr="000140EA">
        <w:trPr>
          <w:cantSplit/>
          <w:tblHeader/>
          <w:jc w:val="center"/>
        </w:trPr>
        <w:tc>
          <w:tcPr>
            <w:tcW w:w="1872" w:type="dxa"/>
            <w:shd w:val="clear" w:color="auto" w:fill="C2D69B" w:themeFill="accent3" w:themeFillTint="99"/>
            <w:tcMar>
              <w:top w:w="58" w:type="dxa"/>
              <w:left w:w="115" w:type="dxa"/>
              <w:bottom w:w="58" w:type="dxa"/>
              <w:right w:w="115" w:type="dxa"/>
            </w:tcMar>
            <w:vAlign w:val="center"/>
          </w:tcPr>
          <w:p w:rsidR="0006778A" w:rsidRPr="00C77AEA" w:rsidRDefault="0006778A" w:rsidP="000140EA">
            <w:pPr>
              <w:jc w:val="center"/>
              <w:rPr>
                <w:b/>
                <w:sz w:val="20"/>
                <w:szCs w:val="24"/>
              </w:rPr>
            </w:pPr>
            <w:r>
              <w:rPr>
                <w:b/>
                <w:sz w:val="20"/>
                <w:szCs w:val="24"/>
              </w:rPr>
              <w:t>Plan Name</w:t>
            </w:r>
          </w:p>
        </w:tc>
        <w:tc>
          <w:tcPr>
            <w:tcW w:w="1872" w:type="dxa"/>
            <w:shd w:val="clear" w:color="auto" w:fill="C2D69B" w:themeFill="accent3" w:themeFillTint="99"/>
            <w:tcMar>
              <w:top w:w="58" w:type="dxa"/>
              <w:left w:w="115" w:type="dxa"/>
              <w:bottom w:w="58" w:type="dxa"/>
              <w:right w:w="115" w:type="dxa"/>
            </w:tcMar>
            <w:vAlign w:val="center"/>
          </w:tcPr>
          <w:p w:rsidR="0006778A" w:rsidRPr="00C77AEA" w:rsidRDefault="0006778A" w:rsidP="000140EA">
            <w:pPr>
              <w:jc w:val="center"/>
              <w:rPr>
                <w:b/>
                <w:sz w:val="20"/>
                <w:szCs w:val="24"/>
              </w:rPr>
            </w:pPr>
            <w:r>
              <w:rPr>
                <w:b/>
                <w:sz w:val="20"/>
                <w:szCs w:val="24"/>
              </w:rPr>
              <w:t>Date Last Trained or Exercised</w:t>
            </w:r>
          </w:p>
        </w:tc>
        <w:tc>
          <w:tcPr>
            <w:tcW w:w="1872" w:type="dxa"/>
            <w:shd w:val="clear" w:color="auto" w:fill="C2D69B" w:themeFill="accent3" w:themeFillTint="99"/>
            <w:tcMar>
              <w:top w:w="58" w:type="dxa"/>
              <w:left w:w="115" w:type="dxa"/>
              <w:bottom w:w="58" w:type="dxa"/>
              <w:right w:w="115" w:type="dxa"/>
            </w:tcMar>
            <w:vAlign w:val="center"/>
          </w:tcPr>
          <w:p w:rsidR="0006778A" w:rsidRPr="00C77AEA" w:rsidRDefault="0006778A" w:rsidP="000140EA">
            <w:pPr>
              <w:jc w:val="center"/>
              <w:rPr>
                <w:b/>
                <w:sz w:val="20"/>
                <w:szCs w:val="24"/>
              </w:rPr>
            </w:pPr>
            <w:r>
              <w:rPr>
                <w:b/>
                <w:sz w:val="20"/>
                <w:szCs w:val="24"/>
              </w:rPr>
              <w:t xml:space="preserve">Date Next Training or Exercise </w:t>
            </w:r>
          </w:p>
        </w:tc>
        <w:tc>
          <w:tcPr>
            <w:tcW w:w="1872" w:type="dxa"/>
            <w:shd w:val="clear" w:color="auto" w:fill="C2D69B" w:themeFill="accent3" w:themeFillTint="99"/>
            <w:tcMar>
              <w:top w:w="58" w:type="dxa"/>
              <w:left w:w="115" w:type="dxa"/>
              <w:bottom w:w="58" w:type="dxa"/>
              <w:right w:w="115" w:type="dxa"/>
            </w:tcMar>
            <w:vAlign w:val="center"/>
          </w:tcPr>
          <w:p w:rsidR="0006778A" w:rsidRPr="00C77AEA" w:rsidRDefault="0006778A" w:rsidP="000140EA">
            <w:pPr>
              <w:jc w:val="center"/>
              <w:rPr>
                <w:b/>
                <w:sz w:val="20"/>
                <w:szCs w:val="24"/>
              </w:rPr>
            </w:pPr>
            <w:r>
              <w:rPr>
                <w:b/>
                <w:sz w:val="20"/>
                <w:szCs w:val="24"/>
              </w:rPr>
              <w:t>Type of Training</w:t>
            </w:r>
          </w:p>
        </w:tc>
        <w:tc>
          <w:tcPr>
            <w:tcW w:w="1872" w:type="dxa"/>
            <w:shd w:val="clear" w:color="auto" w:fill="C2D69B" w:themeFill="accent3" w:themeFillTint="99"/>
            <w:tcMar>
              <w:top w:w="58" w:type="dxa"/>
              <w:left w:w="115" w:type="dxa"/>
              <w:bottom w:w="58" w:type="dxa"/>
              <w:right w:w="115" w:type="dxa"/>
            </w:tcMar>
            <w:vAlign w:val="center"/>
          </w:tcPr>
          <w:p w:rsidR="0006778A" w:rsidRPr="00C77AEA" w:rsidRDefault="0006778A" w:rsidP="000140EA">
            <w:pPr>
              <w:jc w:val="center"/>
              <w:rPr>
                <w:b/>
                <w:sz w:val="20"/>
                <w:szCs w:val="24"/>
              </w:rPr>
            </w:pPr>
            <w:r>
              <w:rPr>
                <w:b/>
                <w:sz w:val="20"/>
                <w:szCs w:val="24"/>
              </w:rPr>
              <w:t>Type of Exercise</w:t>
            </w:r>
          </w:p>
        </w:tc>
      </w:tr>
      <w:tr w:rsidR="0006778A" w:rsidRPr="00AD1364" w:rsidTr="000140EA">
        <w:trPr>
          <w:jc w:val="center"/>
        </w:trPr>
        <w:tc>
          <w:tcPr>
            <w:tcW w:w="1872" w:type="dxa"/>
            <w:tcMar>
              <w:top w:w="58" w:type="dxa"/>
              <w:left w:w="115" w:type="dxa"/>
              <w:bottom w:w="58" w:type="dxa"/>
              <w:right w:w="115" w:type="dxa"/>
            </w:tcMar>
          </w:tcPr>
          <w:p w:rsidR="0006778A" w:rsidRPr="00AD1364" w:rsidRDefault="0006778A" w:rsidP="000140EA">
            <w:pPr>
              <w:rPr>
                <w:rFonts w:cstheme="minorHAnsi"/>
                <w:color w:val="FFFFFF" w:themeColor="background1"/>
                <w:szCs w:val="24"/>
              </w:rPr>
            </w:pPr>
            <w:r w:rsidRPr="00AD1364">
              <w:rPr>
                <w:rFonts w:cstheme="minorHAnsi"/>
                <w:color w:val="FFFFFF" w:themeColor="background1"/>
                <w:szCs w:val="24"/>
              </w:rPr>
              <w:t>To be filled in</w:t>
            </w:r>
          </w:p>
        </w:tc>
        <w:tc>
          <w:tcPr>
            <w:tcW w:w="1872" w:type="dxa"/>
            <w:tcMar>
              <w:top w:w="58" w:type="dxa"/>
              <w:left w:w="115" w:type="dxa"/>
              <w:bottom w:w="58" w:type="dxa"/>
              <w:right w:w="115" w:type="dxa"/>
            </w:tcMar>
          </w:tcPr>
          <w:p w:rsidR="0006778A" w:rsidRPr="00AD1364" w:rsidRDefault="0006778A" w:rsidP="000140EA">
            <w:pPr>
              <w:rPr>
                <w:rFonts w:cstheme="minorHAnsi"/>
                <w:color w:val="FFFFFF" w:themeColor="background1"/>
                <w:szCs w:val="24"/>
              </w:rPr>
            </w:pPr>
            <w:r w:rsidRPr="00AD1364">
              <w:rPr>
                <w:rFonts w:cstheme="minorHAnsi"/>
                <w:color w:val="FFFFFF" w:themeColor="background1"/>
                <w:szCs w:val="24"/>
              </w:rPr>
              <w:t>To be filled in</w:t>
            </w:r>
          </w:p>
        </w:tc>
        <w:tc>
          <w:tcPr>
            <w:tcW w:w="1872" w:type="dxa"/>
            <w:tcMar>
              <w:top w:w="58" w:type="dxa"/>
              <w:left w:w="115" w:type="dxa"/>
              <w:bottom w:w="58" w:type="dxa"/>
              <w:right w:w="115" w:type="dxa"/>
            </w:tcMar>
          </w:tcPr>
          <w:p w:rsidR="0006778A" w:rsidRPr="00AD1364" w:rsidRDefault="0006778A" w:rsidP="000140EA">
            <w:pPr>
              <w:rPr>
                <w:rFonts w:cstheme="minorHAnsi"/>
                <w:color w:val="FFFFFF" w:themeColor="background1"/>
                <w:szCs w:val="24"/>
              </w:rPr>
            </w:pPr>
            <w:r w:rsidRPr="00AD1364">
              <w:rPr>
                <w:rFonts w:cstheme="minorHAnsi"/>
                <w:color w:val="FFFFFF" w:themeColor="background1"/>
                <w:szCs w:val="24"/>
              </w:rPr>
              <w:t>To be filled in</w:t>
            </w:r>
          </w:p>
        </w:tc>
        <w:tc>
          <w:tcPr>
            <w:tcW w:w="1872" w:type="dxa"/>
            <w:tcMar>
              <w:top w:w="58" w:type="dxa"/>
              <w:left w:w="115" w:type="dxa"/>
              <w:bottom w:w="58" w:type="dxa"/>
              <w:right w:w="115" w:type="dxa"/>
            </w:tcMar>
          </w:tcPr>
          <w:p w:rsidR="0006778A" w:rsidRPr="00AD1364" w:rsidRDefault="0006778A" w:rsidP="000140EA">
            <w:pPr>
              <w:rPr>
                <w:rFonts w:cstheme="minorHAnsi"/>
                <w:color w:val="FFFFFF" w:themeColor="background1"/>
                <w:szCs w:val="24"/>
              </w:rPr>
            </w:pPr>
            <w:r w:rsidRPr="00AD1364">
              <w:rPr>
                <w:rFonts w:cstheme="minorHAnsi"/>
                <w:color w:val="FFFFFF" w:themeColor="background1"/>
                <w:szCs w:val="24"/>
              </w:rPr>
              <w:t>To be filled in</w:t>
            </w:r>
          </w:p>
        </w:tc>
        <w:tc>
          <w:tcPr>
            <w:tcW w:w="1872" w:type="dxa"/>
            <w:tcMar>
              <w:top w:w="58" w:type="dxa"/>
              <w:left w:w="115" w:type="dxa"/>
              <w:bottom w:w="58" w:type="dxa"/>
              <w:right w:w="115" w:type="dxa"/>
            </w:tcMar>
          </w:tcPr>
          <w:p w:rsidR="0006778A" w:rsidRPr="00AD1364" w:rsidRDefault="0006778A" w:rsidP="000140EA">
            <w:pPr>
              <w:rPr>
                <w:rFonts w:cstheme="minorHAnsi"/>
                <w:color w:val="FFFFFF" w:themeColor="background1"/>
                <w:szCs w:val="24"/>
              </w:rPr>
            </w:pPr>
            <w:r w:rsidRPr="00AD1364">
              <w:rPr>
                <w:rFonts w:cstheme="minorHAnsi"/>
                <w:color w:val="FFFFFF" w:themeColor="background1"/>
                <w:szCs w:val="24"/>
              </w:rPr>
              <w:t>To be filled in</w:t>
            </w:r>
          </w:p>
        </w:tc>
      </w:tr>
      <w:tr w:rsidR="0006778A" w:rsidRPr="00AD1364" w:rsidTr="000140EA">
        <w:trPr>
          <w:jc w:val="center"/>
        </w:trPr>
        <w:tc>
          <w:tcPr>
            <w:tcW w:w="1872" w:type="dxa"/>
            <w:tcMar>
              <w:top w:w="58" w:type="dxa"/>
              <w:left w:w="115" w:type="dxa"/>
              <w:bottom w:w="58" w:type="dxa"/>
              <w:right w:w="115" w:type="dxa"/>
            </w:tcMar>
          </w:tcPr>
          <w:p w:rsidR="0006778A" w:rsidRPr="00AD1364" w:rsidRDefault="0006778A" w:rsidP="000140EA">
            <w:pPr>
              <w:rPr>
                <w:rFonts w:cstheme="minorHAnsi"/>
                <w:color w:val="FFFFFF" w:themeColor="background1"/>
                <w:szCs w:val="24"/>
              </w:rPr>
            </w:pPr>
            <w:r w:rsidRPr="00AD1364">
              <w:rPr>
                <w:rFonts w:cstheme="minorHAnsi"/>
                <w:color w:val="FFFFFF" w:themeColor="background1"/>
                <w:szCs w:val="24"/>
              </w:rPr>
              <w:t>To be filled in</w:t>
            </w:r>
          </w:p>
        </w:tc>
        <w:tc>
          <w:tcPr>
            <w:tcW w:w="1872" w:type="dxa"/>
            <w:tcMar>
              <w:top w:w="58" w:type="dxa"/>
              <w:left w:w="115" w:type="dxa"/>
              <w:bottom w:w="58" w:type="dxa"/>
              <w:right w:w="115" w:type="dxa"/>
            </w:tcMar>
          </w:tcPr>
          <w:p w:rsidR="0006778A" w:rsidRPr="00AD1364" w:rsidRDefault="0006778A" w:rsidP="000140EA">
            <w:pPr>
              <w:rPr>
                <w:rFonts w:cstheme="minorHAnsi"/>
                <w:color w:val="FFFFFF" w:themeColor="background1"/>
                <w:szCs w:val="24"/>
              </w:rPr>
            </w:pPr>
            <w:r w:rsidRPr="00AD1364">
              <w:rPr>
                <w:rFonts w:cstheme="minorHAnsi"/>
                <w:color w:val="FFFFFF" w:themeColor="background1"/>
                <w:szCs w:val="24"/>
              </w:rPr>
              <w:t>To be filled in</w:t>
            </w:r>
          </w:p>
        </w:tc>
        <w:tc>
          <w:tcPr>
            <w:tcW w:w="1872" w:type="dxa"/>
            <w:tcMar>
              <w:top w:w="58" w:type="dxa"/>
              <w:left w:w="115" w:type="dxa"/>
              <w:bottom w:w="58" w:type="dxa"/>
              <w:right w:w="115" w:type="dxa"/>
            </w:tcMar>
          </w:tcPr>
          <w:p w:rsidR="0006778A" w:rsidRPr="00AD1364" w:rsidRDefault="0006778A" w:rsidP="000140EA">
            <w:pPr>
              <w:rPr>
                <w:rFonts w:cstheme="minorHAnsi"/>
                <w:color w:val="FFFFFF" w:themeColor="background1"/>
                <w:szCs w:val="24"/>
              </w:rPr>
            </w:pPr>
            <w:r w:rsidRPr="00AD1364">
              <w:rPr>
                <w:rFonts w:cstheme="minorHAnsi"/>
                <w:color w:val="FFFFFF" w:themeColor="background1"/>
                <w:szCs w:val="24"/>
              </w:rPr>
              <w:t>To be filled in</w:t>
            </w:r>
          </w:p>
        </w:tc>
        <w:tc>
          <w:tcPr>
            <w:tcW w:w="1872" w:type="dxa"/>
            <w:tcMar>
              <w:top w:w="58" w:type="dxa"/>
              <w:left w:w="115" w:type="dxa"/>
              <w:bottom w:w="58" w:type="dxa"/>
              <w:right w:w="115" w:type="dxa"/>
            </w:tcMar>
          </w:tcPr>
          <w:p w:rsidR="0006778A" w:rsidRPr="00AD1364" w:rsidRDefault="0006778A" w:rsidP="000140EA">
            <w:pPr>
              <w:rPr>
                <w:rFonts w:cstheme="minorHAnsi"/>
                <w:color w:val="FFFFFF" w:themeColor="background1"/>
                <w:szCs w:val="24"/>
              </w:rPr>
            </w:pPr>
            <w:r w:rsidRPr="00AD1364">
              <w:rPr>
                <w:rFonts w:cstheme="minorHAnsi"/>
                <w:color w:val="FFFFFF" w:themeColor="background1"/>
                <w:szCs w:val="24"/>
              </w:rPr>
              <w:t>To be filled in</w:t>
            </w:r>
          </w:p>
        </w:tc>
        <w:tc>
          <w:tcPr>
            <w:tcW w:w="1872" w:type="dxa"/>
            <w:tcMar>
              <w:top w:w="58" w:type="dxa"/>
              <w:left w:w="115" w:type="dxa"/>
              <w:bottom w:w="58" w:type="dxa"/>
              <w:right w:w="115" w:type="dxa"/>
            </w:tcMar>
          </w:tcPr>
          <w:p w:rsidR="0006778A" w:rsidRPr="00AD1364" w:rsidRDefault="0006778A" w:rsidP="000140EA">
            <w:pPr>
              <w:rPr>
                <w:rFonts w:cstheme="minorHAnsi"/>
                <w:color w:val="FFFFFF" w:themeColor="background1"/>
                <w:szCs w:val="24"/>
              </w:rPr>
            </w:pPr>
            <w:r w:rsidRPr="00AD1364">
              <w:rPr>
                <w:rFonts w:cstheme="minorHAnsi"/>
                <w:color w:val="FFFFFF" w:themeColor="background1"/>
                <w:szCs w:val="24"/>
              </w:rPr>
              <w:t>To be filled in</w:t>
            </w:r>
          </w:p>
        </w:tc>
      </w:tr>
      <w:tr w:rsidR="0006778A" w:rsidRPr="00AD1364" w:rsidTr="000140EA">
        <w:trPr>
          <w:jc w:val="center"/>
        </w:trPr>
        <w:tc>
          <w:tcPr>
            <w:tcW w:w="1872" w:type="dxa"/>
            <w:tcMar>
              <w:top w:w="58" w:type="dxa"/>
              <w:left w:w="115" w:type="dxa"/>
              <w:bottom w:w="58" w:type="dxa"/>
              <w:right w:w="115" w:type="dxa"/>
            </w:tcMar>
          </w:tcPr>
          <w:p w:rsidR="0006778A" w:rsidRPr="00AD1364" w:rsidRDefault="0006778A" w:rsidP="000140EA">
            <w:pPr>
              <w:rPr>
                <w:rFonts w:cstheme="minorHAnsi"/>
                <w:color w:val="FFFFFF" w:themeColor="background1"/>
                <w:szCs w:val="24"/>
              </w:rPr>
            </w:pPr>
            <w:r w:rsidRPr="00AD1364">
              <w:rPr>
                <w:rFonts w:cstheme="minorHAnsi"/>
                <w:color w:val="FFFFFF" w:themeColor="background1"/>
                <w:szCs w:val="24"/>
              </w:rPr>
              <w:t>To be filled in</w:t>
            </w:r>
          </w:p>
        </w:tc>
        <w:tc>
          <w:tcPr>
            <w:tcW w:w="1872" w:type="dxa"/>
            <w:tcMar>
              <w:top w:w="58" w:type="dxa"/>
              <w:left w:w="115" w:type="dxa"/>
              <w:bottom w:w="58" w:type="dxa"/>
              <w:right w:w="115" w:type="dxa"/>
            </w:tcMar>
          </w:tcPr>
          <w:p w:rsidR="0006778A" w:rsidRPr="00AD1364" w:rsidRDefault="0006778A" w:rsidP="000140EA">
            <w:pPr>
              <w:rPr>
                <w:rFonts w:cstheme="minorHAnsi"/>
                <w:color w:val="FFFFFF" w:themeColor="background1"/>
                <w:szCs w:val="24"/>
              </w:rPr>
            </w:pPr>
            <w:r w:rsidRPr="00AD1364">
              <w:rPr>
                <w:rFonts w:cstheme="minorHAnsi"/>
                <w:color w:val="FFFFFF" w:themeColor="background1"/>
                <w:szCs w:val="24"/>
              </w:rPr>
              <w:t>To be filled in</w:t>
            </w:r>
          </w:p>
        </w:tc>
        <w:tc>
          <w:tcPr>
            <w:tcW w:w="1872" w:type="dxa"/>
            <w:tcMar>
              <w:top w:w="58" w:type="dxa"/>
              <w:left w:w="115" w:type="dxa"/>
              <w:bottom w:w="58" w:type="dxa"/>
              <w:right w:w="115" w:type="dxa"/>
            </w:tcMar>
          </w:tcPr>
          <w:p w:rsidR="0006778A" w:rsidRPr="00AD1364" w:rsidRDefault="0006778A" w:rsidP="000140EA">
            <w:pPr>
              <w:rPr>
                <w:rFonts w:cstheme="minorHAnsi"/>
                <w:color w:val="FFFFFF" w:themeColor="background1"/>
                <w:szCs w:val="24"/>
              </w:rPr>
            </w:pPr>
            <w:r w:rsidRPr="00AD1364">
              <w:rPr>
                <w:rFonts w:cstheme="minorHAnsi"/>
                <w:color w:val="FFFFFF" w:themeColor="background1"/>
                <w:szCs w:val="24"/>
              </w:rPr>
              <w:t>To be filled in</w:t>
            </w:r>
          </w:p>
        </w:tc>
        <w:tc>
          <w:tcPr>
            <w:tcW w:w="1872" w:type="dxa"/>
            <w:tcMar>
              <w:top w:w="58" w:type="dxa"/>
              <w:left w:w="115" w:type="dxa"/>
              <w:bottom w:w="58" w:type="dxa"/>
              <w:right w:w="115" w:type="dxa"/>
            </w:tcMar>
          </w:tcPr>
          <w:p w:rsidR="0006778A" w:rsidRPr="00AD1364" w:rsidRDefault="0006778A" w:rsidP="000140EA">
            <w:pPr>
              <w:rPr>
                <w:rFonts w:cstheme="minorHAnsi"/>
                <w:color w:val="FFFFFF" w:themeColor="background1"/>
                <w:szCs w:val="24"/>
              </w:rPr>
            </w:pPr>
            <w:r w:rsidRPr="00AD1364">
              <w:rPr>
                <w:rFonts w:cstheme="minorHAnsi"/>
                <w:color w:val="FFFFFF" w:themeColor="background1"/>
                <w:szCs w:val="24"/>
              </w:rPr>
              <w:t>To be filled in</w:t>
            </w:r>
          </w:p>
        </w:tc>
        <w:tc>
          <w:tcPr>
            <w:tcW w:w="1872" w:type="dxa"/>
            <w:tcMar>
              <w:top w:w="58" w:type="dxa"/>
              <w:left w:w="115" w:type="dxa"/>
              <w:bottom w:w="58" w:type="dxa"/>
              <w:right w:w="115" w:type="dxa"/>
            </w:tcMar>
          </w:tcPr>
          <w:p w:rsidR="0006778A" w:rsidRPr="00AD1364" w:rsidRDefault="0006778A" w:rsidP="000140EA">
            <w:pPr>
              <w:rPr>
                <w:rFonts w:cstheme="minorHAnsi"/>
                <w:color w:val="FFFFFF" w:themeColor="background1"/>
                <w:szCs w:val="24"/>
              </w:rPr>
            </w:pPr>
            <w:r w:rsidRPr="00AD1364">
              <w:rPr>
                <w:rFonts w:cstheme="minorHAnsi"/>
                <w:color w:val="FFFFFF" w:themeColor="background1"/>
                <w:szCs w:val="24"/>
              </w:rPr>
              <w:t>To be filled in</w:t>
            </w:r>
          </w:p>
        </w:tc>
      </w:tr>
      <w:tr w:rsidR="0006778A" w:rsidRPr="00AD1364" w:rsidTr="000140EA">
        <w:trPr>
          <w:jc w:val="center"/>
        </w:trPr>
        <w:tc>
          <w:tcPr>
            <w:tcW w:w="1872" w:type="dxa"/>
            <w:tcMar>
              <w:top w:w="58" w:type="dxa"/>
              <w:left w:w="115" w:type="dxa"/>
              <w:bottom w:w="58" w:type="dxa"/>
              <w:right w:w="115" w:type="dxa"/>
            </w:tcMar>
          </w:tcPr>
          <w:p w:rsidR="0006778A" w:rsidRPr="00AD1364" w:rsidRDefault="0006778A" w:rsidP="000140EA">
            <w:pPr>
              <w:rPr>
                <w:rFonts w:cstheme="minorHAnsi"/>
                <w:color w:val="FFFFFF" w:themeColor="background1"/>
                <w:szCs w:val="24"/>
              </w:rPr>
            </w:pPr>
            <w:r w:rsidRPr="00AD1364">
              <w:rPr>
                <w:rFonts w:cstheme="minorHAnsi"/>
                <w:color w:val="FFFFFF" w:themeColor="background1"/>
                <w:szCs w:val="24"/>
              </w:rPr>
              <w:t>To be filled in</w:t>
            </w:r>
          </w:p>
        </w:tc>
        <w:tc>
          <w:tcPr>
            <w:tcW w:w="1872" w:type="dxa"/>
            <w:tcMar>
              <w:top w:w="58" w:type="dxa"/>
              <w:left w:w="115" w:type="dxa"/>
              <w:bottom w:w="58" w:type="dxa"/>
              <w:right w:w="115" w:type="dxa"/>
            </w:tcMar>
          </w:tcPr>
          <w:p w:rsidR="0006778A" w:rsidRPr="00AD1364" w:rsidRDefault="0006778A" w:rsidP="000140EA">
            <w:pPr>
              <w:rPr>
                <w:rFonts w:cstheme="minorHAnsi"/>
                <w:color w:val="FFFFFF" w:themeColor="background1"/>
                <w:szCs w:val="24"/>
              </w:rPr>
            </w:pPr>
            <w:r w:rsidRPr="00AD1364">
              <w:rPr>
                <w:rFonts w:cstheme="minorHAnsi"/>
                <w:color w:val="FFFFFF" w:themeColor="background1"/>
                <w:szCs w:val="24"/>
              </w:rPr>
              <w:t>To be filled in</w:t>
            </w:r>
          </w:p>
        </w:tc>
        <w:tc>
          <w:tcPr>
            <w:tcW w:w="1872" w:type="dxa"/>
            <w:tcMar>
              <w:top w:w="58" w:type="dxa"/>
              <w:left w:w="115" w:type="dxa"/>
              <w:bottom w:w="58" w:type="dxa"/>
              <w:right w:w="115" w:type="dxa"/>
            </w:tcMar>
          </w:tcPr>
          <w:p w:rsidR="0006778A" w:rsidRPr="00AD1364" w:rsidRDefault="0006778A" w:rsidP="000140EA">
            <w:pPr>
              <w:rPr>
                <w:rFonts w:cstheme="minorHAnsi"/>
                <w:color w:val="FFFFFF" w:themeColor="background1"/>
                <w:szCs w:val="24"/>
              </w:rPr>
            </w:pPr>
            <w:r w:rsidRPr="00AD1364">
              <w:rPr>
                <w:rFonts w:cstheme="minorHAnsi"/>
                <w:color w:val="FFFFFF" w:themeColor="background1"/>
                <w:szCs w:val="24"/>
              </w:rPr>
              <w:t>To be filled in</w:t>
            </w:r>
          </w:p>
        </w:tc>
        <w:tc>
          <w:tcPr>
            <w:tcW w:w="1872" w:type="dxa"/>
            <w:tcMar>
              <w:top w:w="58" w:type="dxa"/>
              <w:left w:w="115" w:type="dxa"/>
              <w:bottom w:w="58" w:type="dxa"/>
              <w:right w:w="115" w:type="dxa"/>
            </w:tcMar>
          </w:tcPr>
          <w:p w:rsidR="0006778A" w:rsidRPr="00AD1364" w:rsidRDefault="0006778A" w:rsidP="000140EA">
            <w:pPr>
              <w:rPr>
                <w:rFonts w:cstheme="minorHAnsi"/>
                <w:color w:val="FFFFFF" w:themeColor="background1"/>
                <w:szCs w:val="24"/>
              </w:rPr>
            </w:pPr>
            <w:r w:rsidRPr="00AD1364">
              <w:rPr>
                <w:rFonts w:cstheme="minorHAnsi"/>
                <w:color w:val="FFFFFF" w:themeColor="background1"/>
                <w:szCs w:val="24"/>
              </w:rPr>
              <w:t>To be filled in</w:t>
            </w:r>
          </w:p>
        </w:tc>
        <w:tc>
          <w:tcPr>
            <w:tcW w:w="1872" w:type="dxa"/>
            <w:tcMar>
              <w:top w:w="58" w:type="dxa"/>
              <w:left w:w="115" w:type="dxa"/>
              <w:bottom w:w="58" w:type="dxa"/>
              <w:right w:w="115" w:type="dxa"/>
            </w:tcMar>
          </w:tcPr>
          <w:p w:rsidR="0006778A" w:rsidRPr="00AD1364" w:rsidRDefault="0006778A" w:rsidP="000140EA">
            <w:pPr>
              <w:rPr>
                <w:rFonts w:cstheme="minorHAnsi"/>
                <w:color w:val="FFFFFF" w:themeColor="background1"/>
                <w:szCs w:val="24"/>
              </w:rPr>
            </w:pPr>
            <w:r w:rsidRPr="00AD1364">
              <w:rPr>
                <w:rFonts w:cstheme="minorHAnsi"/>
                <w:color w:val="FFFFFF" w:themeColor="background1"/>
                <w:szCs w:val="24"/>
              </w:rPr>
              <w:t>To be filled in</w:t>
            </w:r>
          </w:p>
        </w:tc>
      </w:tr>
      <w:tr w:rsidR="0006778A" w:rsidRPr="00AD1364" w:rsidTr="000140EA">
        <w:trPr>
          <w:jc w:val="center"/>
        </w:trPr>
        <w:tc>
          <w:tcPr>
            <w:tcW w:w="1872" w:type="dxa"/>
            <w:tcMar>
              <w:top w:w="58" w:type="dxa"/>
              <w:left w:w="115" w:type="dxa"/>
              <w:bottom w:w="58" w:type="dxa"/>
              <w:right w:w="115" w:type="dxa"/>
            </w:tcMar>
          </w:tcPr>
          <w:p w:rsidR="0006778A" w:rsidRPr="00AD1364" w:rsidRDefault="0006778A" w:rsidP="000140EA">
            <w:pPr>
              <w:rPr>
                <w:rFonts w:cstheme="minorHAnsi"/>
                <w:color w:val="FFFFFF" w:themeColor="background1"/>
                <w:szCs w:val="24"/>
              </w:rPr>
            </w:pPr>
            <w:r w:rsidRPr="00AD1364">
              <w:rPr>
                <w:rFonts w:cstheme="minorHAnsi"/>
                <w:color w:val="FFFFFF" w:themeColor="background1"/>
                <w:szCs w:val="24"/>
              </w:rPr>
              <w:t>To be filled in</w:t>
            </w:r>
          </w:p>
        </w:tc>
        <w:tc>
          <w:tcPr>
            <w:tcW w:w="1872" w:type="dxa"/>
            <w:tcMar>
              <w:top w:w="58" w:type="dxa"/>
              <w:left w:w="115" w:type="dxa"/>
              <w:bottom w:w="58" w:type="dxa"/>
              <w:right w:w="115" w:type="dxa"/>
            </w:tcMar>
          </w:tcPr>
          <w:p w:rsidR="0006778A" w:rsidRPr="00AD1364" w:rsidRDefault="0006778A" w:rsidP="000140EA">
            <w:pPr>
              <w:rPr>
                <w:rFonts w:cstheme="minorHAnsi"/>
                <w:color w:val="FFFFFF" w:themeColor="background1"/>
                <w:szCs w:val="24"/>
              </w:rPr>
            </w:pPr>
            <w:r w:rsidRPr="00AD1364">
              <w:rPr>
                <w:rFonts w:cstheme="minorHAnsi"/>
                <w:color w:val="FFFFFF" w:themeColor="background1"/>
                <w:szCs w:val="24"/>
              </w:rPr>
              <w:t>To be filled in</w:t>
            </w:r>
          </w:p>
        </w:tc>
        <w:tc>
          <w:tcPr>
            <w:tcW w:w="1872" w:type="dxa"/>
            <w:tcMar>
              <w:top w:w="58" w:type="dxa"/>
              <w:left w:w="115" w:type="dxa"/>
              <w:bottom w:w="58" w:type="dxa"/>
              <w:right w:w="115" w:type="dxa"/>
            </w:tcMar>
          </w:tcPr>
          <w:p w:rsidR="0006778A" w:rsidRPr="00AD1364" w:rsidRDefault="0006778A" w:rsidP="000140EA">
            <w:pPr>
              <w:rPr>
                <w:rFonts w:cstheme="minorHAnsi"/>
                <w:color w:val="FFFFFF" w:themeColor="background1"/>
                <w:szCs w:val="24"/>
              </w:rPr>
            </w:pPr>
            <w:r w:rsidRPr="00AD1364">
              <w:rPr>
                <w:rFonts w:cstheme="minorHAnsi"/>
                <w:color w:val="FFFFFF" w:themeColor="background1"/>
                <w:szCs w:val="24"/>
              </w:rPr>
              <w:t>To be filled in</w:t>
            </w:r>
          </w:p>
        </w:tc>
        <w:tc>
          <w:tcPr>
            <w:tcW w:w="1872" w:type="dxa"/>
            <w:tcMar>
              <w:top w:w="58" w:type="dxa"/>
              <w:left w:w="115" w:type="dxa"/>
              <w:bottom w:w="58" w:type="dxa"/>
              <w:right w:w="115" w:type="dxa"/>
            </w:tcMar>
          </w:tcPr>
          <w:p w:rsidR="0006778A" w:rsidRPr="00AD1364" w:rsidRDefault="0006778A" w:rsidP="000140EA">
            <w:pPr>
              <w:rPr>
                <w:rFonts w:cstheme="minorHAnsi"/>
                <w:color w:val="FFFFFF" w:themeColor="background1"/>
                <w:szCs w:val="24"/>
              </w:rPr>
            </w:pPr>
            <w:r w:rsidRPr="00AD1364">
              <w:rPr>
                <w:rFonts w:cstheme="minorHAnsi"/>
                <w:color w:val="FFFFFF" w:themeColor="background1"/>
                <w:szCs w:val="24"/>
              </w:rPr>
              <w:t>To be filled in</w:t>
            </w:r>
          </w:p>
        </w:tc>
        <w:tc>
          <w:tcPr>
            <w:tcW w:w="1872" w:type="dxa"/>
            <w:tcMar>
              <w:top w:w="58" w:type="dxa"/>
              <w:left w:w="115" w:type="dxa"/>
              <w:bottom w:w="58" w:type="dxa"/>
              <w:right w:w="115" w:type="dxa"/>
            </w:tcMar>
          </w:tcPr>
          <w:p w:rsidR="0006778A" w:rsidRPr="00AD1364" w:rsidRDefault="0006778A" w:rsidP="000140EA">
            <w:pPr>
              <w:rPr>
                <w:rFonts w:cstheme="minorHAnsi"/>
                <w:color w:val="FFFFFF" w:themeColor="background1"/>
                <w:szCs w:val="24"/>
              </w:rPr>
            </w:pPr>
            <w:r w:rsidRPr="00AD1364">
              <w:rPr>
                <w:rFonts w:cstheme="minorHAnsi"/>
                <w:color w:val="FFFFFF" w:themeColor="background1"/>
                <w:szCs w:val="24"/>
              </w:rPr>
              <w:t>To be filled in</w:t>
            </w:r>
          </w:p>
        </w:tc>
      </w:tr>
      <w:tr w:rsidR="0006778A" w:rsidRPr="00AD1364" w:rsidTr="000140EA">
        <w:trPr>
          <w:jc w:val="center"/>
        </w:trPr>
        <w:tc>
          <w:tcPr>
            <w:tcW w:w="1872" w:type="dxa"/>
            <w:tcMar>
              <w:top w:w="58" w:type="dxa"/>
              <w:left w:w="115" w:type="dxa"/>
              <w:bottom w:w="58" w:type="dxa"/>
              <w:right w:w="115" w:type="dxa"/>
            </w:tcMar>
          </w:tcPr>
          <w:p w:rsidR="0006778A" w:rsidRPr="00AD1364" w:rsidRDefault="0006778A" w:rsidP="000140EA">
            <w:pPr>
              <w:rPr>
                <w:rFonts w:cstheme="minorHAnsi"/>
                <w:color w:val="FFFFFF" w:themeColor="background1"/>
                <w:szCs w:val="24"/>
              </w:rPr>
            </w:pPr>
            <w:r w:rsidRPr="00AD1364">
              <w:rPr>
                <w:rFonts w:cstheme="minorHAnsi"/>
                <w:color w:val="FFFFFF" w:themeColor="background1"/>
                <w:szCs w:val="24"/>
              </w:rPr>
              <w:t>To be filled in</w:t>
            </w:r>
          </w:p>
        </w:tc>
        <w:tc>
          <w:tcPr>
            <w:tcW w:w="1872" w:type="dxa"/>
            <w:tcMar>
              <w:top w:w="58" w:type="dxa"/>
              <w:left w:w="115" w:type="dxa"/>
              <w:bottom w:w="58" w:type="dxa"/>
              <w:right w:w="115" w:type="dxa"/>
            </w:tcMar>
          </w:tcPr>
          <w:p w:rsidR="0006778A" w:rsidRPr="00AD1364" w:rsidRDefault="0006778A" w:rsidP="000140EA">
            <w:pPr>
              <w:rPr>
                <w:rFonts w:cstheme="minorHAnsi"/>
                <w:color w:val="FFFFFF" w:themeColor="background1"/>
                <w:szCs w:val="24"/>
              </w:rPr>
            </w:pPr>
            <w:r w:rsidRPr="00AD1364">
              <w:rPr>
                <w:rFonts w:cstheme="minorHAnsi"/>
                <w:color w:val="FFFFFF" w:themeColor="background1"/>
                <w:szCs w:val="24"/>
              </w:rPr>
              <w:t>To be filled in</w:t>
            </w:r>
          </w:p>
        </w:tc>
        <w:tc>
          <w:tcPr>
            <w:tcW w:w="1872" w:type="dxa"/>
            <w:tcMar>
              <w:top w:w="58" w:type="dxa"/>
              <w:left w:w="115" w:type="dxa"/>
              <w:bottom w:w="58" w:type="dxa"/>
              <w:right w:w="115" w:type="dxa"/>
            </w:tcMar>
          </w:tcPr>
          <w:p w:rsidR="0006778A" w:rsidRPr="00AD1364" w:rsidRDefault="0006778A" w:rsidP="000140EA">
            <w:pPr>
              <w:rPr>
                <w:rFonts w:cstheme="minorHAnsi"/>
                <w:color w:val="FFFFFF" w:themeColor="background1"/>
                <w:szCs w:val="24"/>
              </w:rPr>
            </w:pPr>
            <w:r w:rsidRPr="00AD1364">
              <w:rPr>
                <w:rFonts w:cstheme="minorHAnsi"/>
                <w:color w:val="FFFFFF" w:themeColor="background1"/>
                <w:szCs w:val="24"/>
              </w:rPr>
              <w:t>To be filled in</w:t>
            </w:r>
          </w:p>
        </w:tc>
        <w:tc>
          <w:tcPr>
            <w:tcW w:w="1872" w:type="dxa"/>
            <w:tcMar>
              <w:top w:w="58" w:type="dxa"/>
              <w:left w:w="115" w:type="dxa"/>
              <w:bottom w:w="58" w:type="dxa"/>
              <w:right w:w="115" w:type="dxa"/>
            </w:tcMar>
          </w:tcPr>
          <w:p w:rsidR="0006778A" w:rsidRPr="00AD1364" w:rsidRDefault="0006778A" w:rsidP="000140EA">
            <w:pPr>
              <w:rPr>
                <w:rFonts w:cstheme="minorHAnsi"/>
                <w:color w:val="FFFFFF" w:themeColor="background1"/>
                <w:szCs w:val="24"/>
              </w:rPr>
            </w:pPr>
            <w:r w:rsidRPr="00AD1364">
              <w:rPr>
                <w:rFonts w:cstheme="minorHAnsi"/>
                <w:color w:val="FFFFFF" w:themeColor="background1"/>
                <w:szCs w:val="24"/>
              </w:rPr>
              <w:t>To be filled in</w:t>
            </w:r>
          </w:p>
        </w:tc>
        <w:tc>
          <w:tcPr>
            <w:tcW w:w="1872" w:type="dxa"/>
            <w:tcMar>
              <w:top w:w="58" w:type="dxa"/>
              <w:left w:w="115" w:type="dxa"/>
              <w:bottom w:w="58" w:type="dxa"/>
              <w:right w:w="115" w:type="dxa"/>
            </w:tcMar>
          </w:tcPr>
          <w:p w:rsidR="0006778A" w:rsidRPr="00AD1364" w:rsidRDefault="0006778A" w:rsidP="000140EA">
            <w:pPr>
              <w:rPr>
                <w:rFonts w:cstheme="minorHAnsi"/>
                <w:color w:val="FFFFFF" w:themeColor="background1"/>
                <w:szCs w:val="24"/>
              </w:rPr>
            </w:pPr>
            <w:r w:rsidRPr="00AD1364">
              <w:rPr>
                <w:rFonts w:cstheme="minorHAnsi"/>
                <w:color w:val="FFFFFF" w:themeColor="background1"/>
                <w:szCs w:val="24"/>
              </w:rPr>
              <w:t>To be filled in</w:t>
            </w:r>
          </w:p>
        </w:tc>
      </w:tr>
    </w:tbl>
    <w:p w:rsidR="0006778A" w:rsidRDefault="0006778A" w:rsidP="0006778A">
      <w:pPr>
        <w:rPr>
          <w:szCs w:val="24"/>
        </w:rPr>
        <w:sectPr w:rsidR="0006778A" w:rsidSect="00E00905">
          <w:headerReference w:type="default" r:id="rId9"/>
          <w:footerReference w:type="default" r:id="rId10"/>
          <w:pgSz w:w="12240" w:h="15840" w:code="1"/>
          <w:pgMar w:top="720" w:right="1440" w:bottom="720" w:left="1440" w:header="720" w:footer="720" w:gutter="0"/>
          <w:pgNumType w:start="1"/>
          <w:cols w:space="720"/>
          <w:docGrid w:linePitch="360"/>
        </w:sectPr>
      </w:pPr>
    </w:p>
    <w:p w:rsidR="0006778A" w:rsidRPr="00E01DAE" w:rsidRDefault="0006778A" w:rsidP="0006778A">
      <w:pPr>
        <w:pStyle w:val="Heading2"/>
      </w:pPr>
      <w:r w:rsidRPr="00E01DAE">
        <w:lastRenderedPageBreak/>
        <w:t xml:space="preserve">Exercise </w:t>
      </w:r>
      <w:r>
        <w:t>Documentation</w:t>
      </w:r>
    </w:p>
    <w:p w:rsidR="0006778A" w:rsidRDefault="0006778A" w:rsidP="0006778A">
      <w:pPr>
        <w:rPr>
          <w:szCs w:val="24"/>
        </w:rPr>
      </w:pPr>
      <w:r>
        <w:rPr>
          <w:szCs w:val="24"/>
        </w:rPr>
        <w:t>Whether evaluating your plans through exercises or the response to real-life emergencies, you and your planning team should always document your observations on the simulated or actual response to the event and your recommendations for making improvements to existing plans. Two tools to help you with this are an after action report (AAR) and an improvement plan (IP). The AAR summarizes key information about an exercise or an actual response, such as observations and outcomes. The IP is a structured document outlining improvements that need to be made to a plan and delegating responsibilities and timelines for making the improvements. For more information about these two tools and for useful templates, see the latest HSEEP guidance.</w:t>
      </w:r>
    </w:p>
    <w:p w:rsidR="0006778A" w:rsidRPr="00997052" w:rsidRDefault="0006778A" w:rsidP="0006778A">
      <w:pPr>
        <w:rPr>
          <w:szCs w:val="24"/>
        </w:rPr>
      </w:pPr>
    </w:p>
    <w:p w:rsidR="0006778A" w:rsidRPr="00E01DAE" w:rsidRDefault="0006778A" w:rsidP="0006778A">
      <w:pPr>
        <w:pStyle w:val="Heading2"/>
      </w:pPr>
      <w:r>
        <w:t>Final Suggestions</w:t>
      </w:r>
    </w:p>
    <w:p w:rsidR="0006778A" w:rsidRDefault="0006778A" w:rsidP="0006778A">
      <w:pPr>
        <w:rPr>
          <w:rFonts w:cstheme="minorHAnsi"/>
        </w:rPr>
      </w:pPr>
      <w:r>
        <w:rPr>
          <w:rFonts w:cstheme="minorHAnsi"/>
        </w:rPr>
        <w:t>As a final suggestion, you and your planning team should schedule regular meetings to accomplish these tasks:</w:t>
      </w:r>
    </w:p>
    <w:p w:rsidR="0006778A" w:rsidRDefault="0006778A" w:rsidP="0006778A">
      <w:pPr>
        <w:pStyle w:val="ListParagraph"/>
        <w:numPr>
          <w:ilvl w:val="0"/>
          <w:numId w:val="1"/>
        </w:numPr>
        <w:tabs>
          <w:tab w:val="left" w:pos="720"/>
        </w:tabs>
        <w:spacing w:before="240" w:line="276" w:lineRule="auto"/>
        <w:ind w:left="720"/>
        <w:contextualSpacing w:val="0"/>
        <w:rPr>
          <w:rFonts w:cstheme="minorHAnsi"/>
        </w:rPr>
      </w:pPr>
      <w:r>
        <w:rPr>
          <w:rFonts w:cstheme="minorHAnsi"/>
        </w:rPr>
        <w:t>Review the makeup of the planning team and the community coalition to see if more members need to be added or members need to be replaced.</w:t>
      </w:r>
    </w:p>
    <w:p w:rsidR="0006778A" w:rsidRDefault="0006778A" w:rsidP="0006778A">
      <w:pPr>
        <w:pStyle w:val="ListParagraph"/>
        <w:numPr>
          <w:ilvl w:val="0"/>
          <w:numId w:val="1"/>
        </w:numPr>
        <w:tabs>
          <w:tab w:val="left" w:pos="720"/>
        </w:tabs>
        <w:spacing w:before="240" w:line="276" w:lineRule="auto"/>
        <w:ind w:left="720"/>
        <w:contextualSpacing w:val="0"/>
        <w:rPr>
          <w:rFonts w:cstheme="minorHAnsi"/>
        </w:rPr>
      </w:pPr>
      <w:r>
        <w:rPr>
          <w:rFonts w:cstheme="minorHAnsi"/>
        </w:rPr>
        <w:t>Periodically conduct a hazard vulnerability analysis to determine if the two or three scenarios identified as likely to impact your community are still valid.</w:t>
      </w:r>
    </w:p>
    <w:p w:rsidR="0006778A" w:rsidRPr="007C4E68" w:rsidRDefault="0006778A" w:rsidP="0006778A">
      <w:pPr>
        <w:pStyle w:val="ListParagraph"/>
        <w:numPr>
          <w:ilvl w:val="0"/>
          <w:numId w:val="1"/>
        </w:numPr>
        <w:tabs>
          <w:tab w:val="left" w:pos="720"/>
        </w:tabs>
        <w:spacing w:before="240" w:line="276" w:lineRule="auto"/>
        <w:ind w:left="720"/>
        <w:contextualSpacing w:val="0"/>
        <w:rPr>
          <w:rFonts w:cstheme="minorHAnsi"/>
        </w:rPr>
      </w:pPr>
      <w:r>
        <w:rPr>
          <w:rFonts w:cstheme="minorHAnsi"/>
        </w:rPr>
        <w:t>P</w:t>
      </w:r>
      <w:r w:rsidRPr="007C4E68">
        <w:rPr>
          <w:rFonts w:cstheme="minorHAnsi"/>
        </w:rPr>
        <w:t>eriodically review the work done on a particular chapter to see if it needs to be</w:t>
      </w:r>
      <w:r>
        <w:rPr>
          <w:rFonts w:cstheme="minorHAnsi"/>
        </w:rPr>
        <w:t xml:space="preserve"> updated.</w:t>
      </w:r>
    </w:p>
    <w:p w:rsidR="0006778A" w:rsidRDefault="0006778A" w:rsidP="0006778A">
      <w:pPr>
        <w:rPr>
          <w:rFonts w:cstheme="minorHAnsi"/>
        </w:rPr>
      </w:pPr>
    </w:p>
    <w:p w:rsidR="0006778A" w:rsidRPr="00E01DAE" w:rsidRDefault="0006778A" w:rsidP="0006778A">
      <w:pPr>
        <w:pStyle w:val="Heading2"/>
      </w:pPr>
      <w:r>
        <w:t>Ending Note</w:t>
      </w:r>
    </w:p>
    <w:p w:rsidR="0006778A" w:rsidRDefault="0006778A" w:rsidP="0006778A">
      <w:pPr>
        <w:rPr>
          <w:rFonts w:cstheme="minorHAnsi"/>
          <w:szCs w:val="24"/>
        </w:rPr>
      </w:pPr>
      <w:r>
        <w:rPr>
          <w:rFonts w:cstheme="minorHAnsi"/>
          <w:szCs w:val="24"/>
        </w:rPr>
        <w:t xml:space="preserve">Because all of the work you and your planning team have done in completing the </w:t>
      </w:r>
      <w:r w:rsidRPr="00093848">
        <w:rPr>
          <w:rFonts w:cstheme="minorHAnsi"/>
          <w:i/>
          <w:szCs w:val="24"/>
        </w:rPr>
        <w:t>Framework</w:t>
      </w:r>
      <w:r>
        <w:rPr>
          <w:rFonts w:cstheme="minorHAnsi"/>
          <w:i/>
          <w:szCs w:val="24"/>
        </w:rPr>
        <w:t xml:space="preserve"> </w:t>
      </w:r>
      <w:r>
        <w:rPr>
          <w:rFonts w:cstheme="minorHAnsi"/>
          <w:szCs w:val="24"/>
        </w:rPr>
        <w:t>is part of a continuous improvement cycle, your work is not finished. It will always be ongoing. However, you have completed an extraordinary task that will make your community better prepared to respond to different emergencies. Moreover, the work you have accomplished here certainly will lead to saved lives in your community. That in itself is a noteworthy accomplishment.</w:t>
      </w:r>
    </w:p>
    <w:p w:rsidR="0006778A" w:rsidRDefault="0006778A" w:rsidP="0006778A">
      <w:pPr>
        <w:rPr>
          <w:szCs w:val="24"/>
        </w:rPr>
        <w:sectPr w:rsidR="0006778A" w:rsidSect="004B0EBB">
          <w:pgSz w:w="12240" w:h="15840" w:code="1"/>
          <w:pgMar w:top="720" w:right="1440" w:bottom="720" w:left="1440" w:header="720" w:footer="720" w:gutter="0"/>
          <w:cols w:space="720"/>
          <w:docGrid w:linePitch="360"/>
        </w:sectPr>
      </w:pPr>
    </w:p>
    <w:p w:rsidR="0006778A" w:rsidRPr="00E01DAE" w:rsidRDefault="0006778A" w:rsidP="0006778A">
      <w:pPr>
        <w:pStyle w:val="Heading2"/>
      </w:pPr>
      <w:r>
        <w:lastRenderedPageBreak/>
        <w:t>References and Resources</w:t>
      </w:r>
    </w:p>
    <w:p w:rsidR="0006778A" w:rsidRPr="00FF6619" w:rsidRDefault="0006778A" w:rsidP="0006778A">
      <w:pPr>
        <w:rPr>
          <w:b/>
          <w:szCs w:val="24"/>
        </w:rPr>
      </w:pPr>
      <w:r w:rsidRPr="00FF6619">
        <w:rPr>
          <w:b/>
          <w:szCs w:val="24"/>
        </w:rPr>
        <w:t>Homeland Security Exercise and Evaluation Program (HSEEP)</w:t>
      </w:r>
    </w:p>
    <w:p w:rsidR="0006778A" w:rsidRDefault="00A50A6B" w:rsidP="0006778A">
      <w:pPr>
        <w:autoSpaceDE w:val="0"/>
        <w:autoSpaceDN w:val="0"/>
        <w:adjustRightInd w:val="0"/>
        <w:spacing w:after="120"/>
      </w:pPr>
      <w:hyperlink r:id="rId11" w:tooltip="Homeland Security Exercise and Evaluation Program (HSEEP)" w:history="1">
        <w:r w:rsidR="0006778A" w:rsidRPr="00DB4B05">
          <w:rPr>
            <w:rStyle w:val="Hyperlink"/>
          </w:rPr>
          <w:t>https://www.fema.gov/media-library/assets/documents/32326</w:t>
        </w:r>
      </w:hyperlink>
    </w:p>
    <w:p w:rsidR="0020280A" w:rsidRPr="0097356B" w:rsidRDefault="0006778A" w:rsidP="0097356B">
      <w:pPr>
        <w:autoSpaceDE w:val="0"/>
        <w:autoSpaceDN w:val="0"/>
        <w:adjustRightInd w:val="0"/>
        <w:rPr>
          <w:szCs w:val="24"/>
        </w:rPr>
      </w:pPr>
      <w:r w:rsidRPr="00176969">
        <w:rPr>
          <w:rFonts w:cs="Times New Roman"/>
          <w:szCs w:val="24"/>
        </w:rPr>
        <w:t>HSEEP provides a set of guiding principles for exercise programs, as well as a common approach to exercise program management, design and development, conduct, evaluation, and improvement planning. Exercises are a key component of national preparedness—they provide elected and appointed officials and stakeholders from across the whole community with the opportunity to shape planning, assess and validate capabilities, and address areas for improvement. Through the use of HSEEP, exercise program managers can develop, execute, and evaluate exercises that address the priorities established by an organization</w:t>
      </w:r>
      <w:r>
        <w:rPr>
          <w:rFonts w:cs="Times New Roman"/>
          <w:szCs w:val="24"/>
        </w:rPr>
        <w:t>'s leaders.</w:t>
      </w:r>
    </w:p>
    <w:sectPr w:rsidR="0020280A" w:rsidRPr="0097356B" w:rsidSect="0006778A">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A6B" w:rsidRDefault="00A50A6B" w:rsidP="0006778A">
      <w:pPr>
        <w:spacing w:line="240" w:lineRule="auto"/>
      </w:pPr>
      <w:r>
        <w:separator/>
      </w:r>
    </w:p>
  </w:endnote>
  <w:endnote w:type="continuationSeparator" w:id="0">
    <w:p w:rsidR="00A50A6B" w:rsidRDefault="00A50A6B" w:rsidP="000677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78A" w:rsidRPr="00EF6404" w:rsidRDefault="0006778A" w:rsidP="00C87EF7">
    <w:pPr>
      <w:pStyle w:val="Footer"/>
      <w:rPr>
        <w:sz w:val="20"/>
        <w:szCs w:val="20"/>
      </w:rPr>
    </w:pPr>
  </w:p>
  <w:p w:rsidR="0006778A" w:rsidRPr="00EF6404" w:rsidRDefault="0006778A" w:rsidP="00C87EF7">
    <w:pPr>
      <w:pStyle w:val="Footer"/>
      <w:rPr>
        <w:sz w:val="20"/>
        <w:szCs w:val="20"/>
      </w:rPr>
    </w:pPr>
    <w:r w:rsidRPr="000C1A98">
      <w:rPr>
        <w:b/>
        <w:sz w:val="20"/>
        <w:szCs w:val="20"/>
      </w:rPr>
      <w:t>Chapter 8 – Conclusion</w:t>
    </w:r>
    <w:r w:rsidRPr="00EF6404">
      <w:rPr>
        <w:sz w:val="20"/>
        <w:szCs w:val="20"/>
      </w:rPr>
      <w:tab/>
    </w:r>
    <w:r w:rsidRPr="00EF6404">
      <w:rPr>
        <w:sz w:val="20"/>
        <w:szCs w:val="20"/>
      </w:rPr>
      <w:tab/>
    </w:r>
    <w:sdt>
      <w:sdtPr>
        <w:rPr>
          <w:sz w:val="20"/>
          <w:szCs w:val="20"/>
        </w:rPr>
        <w:id w:val="-1177413406"/>
        <w:docPartObj>
          <w:docPartGallery w:val="Page Numbers (Bottom of Page)"/>
          <w:docPartUnique/>
        </w:docPartObj>
      </w:sdtPr>
      <w:sdtEndPr>
        <w:rPr>
          <w:noProof/>
        </w:rPr>
      </w:sdtEndPr>
      <w:sdtContent>
        <w:r w:rsidR="00E00905">
          <w:rPr>
            <w:sz w:val="20"/>
            <w:szCs w:val="20"/>
          </w:rPr>
          <w:t>8-</w:t>
        </w:r>
        <w:r w:rsidRPr="00EF6404">
          <w:rPr>
            <w:sz w:val="20"/>
            <w:szCs w:val="20"/>
          </w:rPr>
          <w:fldChar w:fldCharType="begin"/>
        </w:r>
        <w:r w:rsidRPr="00EF6404">
          <w:rPr>
            <w:sz w:val="20"/>
            <w:szCs w:val="20"/>
          </w:rPr>
          <w:instrText xml:space="preserve"> PAGE   \* MERGEFORMAT </w:instrText>
        </w:r>
        <w:r w:rsidRPr="00EF6404">
          <w:rPr>
            <w:sz w:val="20"/>
            <w:szCs w:val="20"/>
          </w:rPr>
          <w:fldChar w:fldCharType="separate"/>
        </w:r>
        <w:r w:rsidR="00415D6A">
          <w:rPr>
            <w:noProof/>
            <w:sz w:val="20"/>
            <w:szCs w:val="20"/>
          </w:rPr>
          <w:t>1</w:t>
        </w:r>
        <w:r w:rsidRPr="00EF6404">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A6B" w:rsidRDefault="00A50A6B" w:rsidP="0006778A">
      <w:pPr>
        <w:spacing w:line="240" w:lineRule="auto"/>
      </w:pPr>
      <w:r>
        <w:separator/>
      </w:r>
    </w:p>
  </w:footnote>
  <w:footnote w:type="continuationSeparator" w:id="0">
    <w:p w:rsidR="00A50A6B" w:rsidRDefault="00A50A6B" w:rsidP="0006778A">
      <w:pPr>
        <w:spacing w:line="240" w:lineRule="auto"/>
      </w:pPr>
      <w:r>
        <w:continuationSeparator/>
      </w:r>
    </w:p>
  </w:footnote>
  <w:footnote w:id="1">
    <w:p w:rsidR="0006778A" w:rsidRDefault="0006778A" w:rsidP="0006778A">
      <w:pPr>
        <w:pStyle w:val="FootnoteText"/>
        <w:tabs>
          <w:tab w:val="left" w:pos="180"/>
        </w:tabs>
        <w:spacing w:line="276" w:lineRule="auto"/>
        <w:ind w:left="187" w:hanging="187"/>
      </w:pPr>
      <w:r>
        <w:rPr>
          <w:rStyle w:val="FootnoteReference"/>
        </w:rPr>
        <w:footnoteRef/>
      </w:r>
      <w:r>
        <w:tab/>
        <w:t xml:space="preserve">NIMS—the National Incident Management System—is a comprehensive, national approach to incident management. </w:t>
      </w:r>
      <w:proofErr w:type="gramStart"/>
      <w:r>
        <w:t xml:space="preserve">For more information, got to </w:t>
      </w:r>
      <w:hyperlink r:id="rId1" w:tooltip="National Incident Management System" w:history="1">
        <w:r w:rsidRPr="000F25D2">
          <w:rPr>
            <w:rStyle w:val="Hyperlink"/>
          </w:rPr>
          <w:t>https://www.fema.gov/national-incident-management-system</w:t>
        </w:r>
      </w:hyperlink>
      <w: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78A" w:rsidRPr="0006778A" w:rsidRDefault="0006778A" w:rsidP="0006778A">
    <w:pPr>
      <w:pStyle w:val="Header"/>
      <w:jc w:val="center"/>
      <w:rPr>
        <w:b/>
        <w:sz w:val="16"/>
      </w:rPr>
    </w:pPr>
    <w:r w:rsidRPr="0006778A">
      <w:rPr>
        <w:b/>
        <w:sz w:val="20"/>
      </w:rPr>
      <w:t>Community Planning Framework for Healthcare Preparedness</w:t>
    </w:r>
  </w:p>
  <w:p w:rsidR="0006778A" w:rsidRPr="006065AD" w:rsidRDefault="0006778A" w:rsidP="00BA4614">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328BA"/>
    <w:multiLevelType w:val="hybridMultilevel"/>
    <w:tmpl w:val="5D141FF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nsid w:val="64AD7D2F"/>
    <w:multiLevelType w:val="hybridMultilevel"/>
    <w:tmpl w:val="8E886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402AAB"/>
    <w:multiLevelType w:val="hybridMultilevel"/>
    <w:tmpl w:val="46103B0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78A"/>
    <w:rsid w:val="0006778A"/>
    <w:rsid w:val="000C1A98"/>
    <w:rsid w:val="0020280A"/>
    <w:rsid w:val="00243E6F"/>
    <w:rsid w:val="00415D6A"/>
    <w:rsid w:val="006A3DE2"/>
    <w:rsid w:val="008D6791"/>
    <w:rsid w:val="0097356B"/>
    <w:rsid w:val="00A410CB"/>
    <w:rsid w:val="00A50A6B"/>
    <w:rsid w:val="00B06FEB"/>
    <w:rsid w:val="00B17CEE"/>
    <w:rsid w:val="00B602C1"/>
    <w:rsid w:val="00BB4FD4"/>
    <w:rsid w:val="00E00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78A"/>
  </w:style>
  <w:style w:type="paragraph" w:styleId="Heading1">
    <w:name w:val="heading 1"/>
    <w:basedOn w:val="Normal"/>
    <w:next w:val="Normal"/>
    <w:link w:val="Heading1Char"/>
    <w:uiPriority w:val="9"/>
    <w:qFormat/>
    <w:rsid w:val="0006778A"/>
    <w:pPr>
      <w:keepNext/>
      <w:keepLines/>
      <w:spacing w:after="240"/>
      <w:jc w:val="center"/>
      <w:outlineLvl w:val="0"/>
    </w:pPr>
    <w:rPr>
      <w:rFonts w:ascii="Calibri" w:eastAsiaTheme="majorEastAsia" w:hAnsi="Calibri" w:cstheme="majorBidi"/>
      <w:b/>
      <w:bCs/>
      <w:color w:val="002060"/>
      <w:sz w:val="36"/>
      <w:szCs w:val="28"/>
    </w:rPr>
  </w:style>
  <w:style w:type="paragraph" w:styleId="Heading2">
    <w:name w:val="heading 2"/>
    <w:basedOn w:val="Normal"/>
    <w:next w:val="Normal"/>
    <w:link w:val="Heading2Char"/>
    <w:uiPriority w:val="9"/>
    <w:unhideWhenUsed/>
    <w:qFormat/>
    <w:rsid w:val="0006778A"/>
    <w:pPr>
      <w:keepNext/>
      <w:keepLines/>
      <w:spacing w:after="120"/>
      <w:outlineLvl w:val="1"/>
    </w:pPr>
    <w:rPr>
      <w:rFonts w:ascii="Calibri" w:eastAsiaTheme="majorEastAsia" w:hAnsi="Calibri" w:cstheme="majorBidi"/>
      <w:b/>
      <w:bCs/>
      <w:color w:val="943634" w:themeColor="accent2" w:themeShade="BF"/>
      <w:sz w:val="32"/>
      <w:szCs w:val="26"/>
    </w:rPr>
  </w:style>
  <w:style w:type="paragraph" w:styleId="Heading3">
    <w:name w:val="heading 3"/>
    <w:basedOn w:val="Normal"/>
    <w:next w:val="Normal"/>
    <w:link w:val="Heading3Char"/>
    <w:uiPriority w:val="9"/>
    <w:unhideWhenUsed/>
    <w:qFormat/>
    <w:rsid w:val="0006778A"/>
    <w:pPr>
      <w:keepNext/>
      <w:keepLines/>
      <w:spacing w:after="120"/>
      <w:outlineLvl w:val="2"/>
    </w:pPr>
    <w:rPr>
      <w:rFonts w:ascii="Calibri" w:eastAsiaTheme="majorEastAsia" w:hAnsi="Calibri" w:cstheme="majorBidi"/>
      <w:b/>
      <w:bCs/>
      <w:color w:val="1F497D" w:themeColor="text2"/>
      <w:sz w:val="28"/>
    </w:rPr>
  </w:style>
  <w:style w:type="paragraph" w:styleId="Heading4">
    <w:name w:val="heading 4"/>
    <w:basedOn w:val="Normal"/>
    <w:next w:val="Normal"/>
    <w:link w:val="Heading4Char"/>
    <w:uiPriority w:val="9"/>
    <w:unhideWhenUsed/>
    <w:qFormat/>
    <w:rsid w:val="0006778A"/>
    <w:pPr>
      <w:keepNext/>
      <w:keepLines/>
      <w:spacing w:after="120"/>
      <w:ind w:left="360"/>
      <w:outlineLvl w:val="3"/>
    </w:pPr>
    <w:rPr>
      <w:rFonts w:ascii="Calibri" w:eastAsiaTheme="majorEastAsia" w:hAnsi="Calibri" w:cstheme="majorBidi"/>
      <w:b/>
      <w:bCs/>
      <w:iCs/>
      <w:color w:val="984806" w:themeColor="accent6" w:themeShade="80"/>
      <w:sz w:val="26"/>
      <w:szCs w:val="26"/>
    </w:rPr>
  </w:style>
  <w:style w:type="paragraph" w:styleId="Heading5">
    <w:name w:val="heading 5"/>
    <w:basedOn w:val="Normal"/>
    <w:next w:val="Normal"/>
    <w:link w:val="Heading5Char"/>
    <w:uiPriority w:val="9"/>
    <w:unhideWhenUsed/>
    <w:qFormat/>
    <w:rsid w:val="0006778A"/>
    <w:pPr>
      <w:keepNext/>
      <w:keepLines/>
      <w:spacing w:after="120"/>
      <w:ind w:left="720"/>
      <w:outlineLvl w:val="4"/>
    </w:pPr>
    <w:rPr>
      <w:rFonts w:ascii="Calibri" w:eastAsiaTheme="majorEastAsia" w:hAnsi="Calibri" w:cstheme="majorBidi"/>
      <w:b/>
      <w:color w:val="243F60" w:themeColor="accent1" w:themeShade="7F"/>
      <w:szCs w:val="24"/>
    </w:rPr>
  </w:style>
  <w:style w:type="paragraph" w:styleId="Heading6">
    <w:name w:val="heading 6"/>
    <w:basedOn w:val="Normal"/>
    <w:next w:val="Normal"/>
    <w:link w:val="Heading6Char"/>
    <w:uiPriority w:val="9"/>
    <w:unhideWhenUsed/>
    <w:qFormat/>
    <w:rsid w:val="0006778A"/>
    <w:pPr>
      <w:keepNext/>
      <w:keepLines/>
      <w:spacing w:after="120"/>
      <w:ind w:left="1080"/>
      <w:outlineLvl w:val="5"/>
    </w:pPr>
    <w:rPr>
      <w:rFonts w:ascii="Calibri" w:eastAsiaTheme="majorEastAsia" w:hAnsi="Calibri" w:cstheme="majorBidi"/>
      <w:b/>
      <w:iCs/>
      <w:szCs w:val="24"/>
    </w:rPr>
  </w:style>
  <w:style w:type="paragraph" w:styleId="Heading7">
    <w:name w:val="heading 7"/>
    <w:basedOn w:val="Normal"/>
    <w:next w:val="Normal"/>
    <w:link w:val="Heading7Char"/>
    <w:uiPriority w:val="9"/>
    <w:unhideWhenUsed/>
    <w:qFormat/>
    <w:rsid w:val="0006778A"/>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06778A"/>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06778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78A"/>
    <w:rPr>
      <w:rFonts w:ascii="Calibri" w:eastAsiaTheme="majorEastAsia" w:hAnsi="Calibri" w:cstheme="majorBidi"/>
      <w:b/>
      <w:bCs/>
      <w:color w:val="002060"/>
      <w:sz w:val="36"/>
      <w:szCs w:val="28"/>
    </w:rPr>
  </w:style>
  <w:style w:type="character" w:customStyle="1" w:styleId="Heading2Char">
    <w:name w:val="Heading 2 Char"/>
    <w:basedOn w:val="DefaultParagraphFont"/>
    <w:link w:val="Heading2"/>
    <w:uiPriority w:val="9"/>
    <w:rsid w:val="0006778A"/>
    <w:rPr>
      <w:rFonts w:ascii="Calibri" w:eastAsiaTheme="majorEastAsia" w:hAnsi="Calibri" w:cstheme="majorBidi"/>
      <w:b/>
      <w:bCs/>
      <w:color w:val="943634" w:themeColor="accent2" w:themeShade="BF"/>
      <w:sz w:val="32"/>
      <w:szCs w:val="26"/>
    </w:rPr>
  </w:style>
  <w:style w:type="character" w:customStyle="1" w:styleId="Heading3Char">
    <w:name w:val="Heading 3 Char"/>
    <w:basedOn w:val="DefaultParagraphFont"/>
    <w:link w:val="Heading3"/>
    <w:uiPriority w:val="9"/>
    <w:rsid w:val="0006778A"/>
    <w:rPr>
      <w:rFonts w:ascii="Calibri" w:eastAsiaTheme="majorEastAsia" w:hAnsi="Calibri" w:cstheme="majorBidi"/>
      <w:b/>
      <w:bCs/>
      <w:color w:val="1F497D" w:themeColor="text2"/>
      <w:sz w:val="28"/>
    </w:rPr>
  </w:style>
  <w:style w:type="character" w:customStyle="1" w:styleId="Heading4Char">
    <w:name w:val="Heading 4 Char"/>
    <w:basedOn w:val="DefaultParagraphFont"/>
    <w:link w:val="Heading4"/>
    <w:uiPriority w:val="9"/>
    <w:rsid w:val="0006778A"/>
    <w:rPr>
      <w:rFonts w:ascii="Calibri" w:eastAsiaTheme="majorEastAsia" w:hAnsi="Calibri" w:cstheme="majorBidi"/>
      <w:b/>
      <w:bCs/>
      <w:iCs/>
      <w:color w:val="984806" w:themeColor="accent6" w:themeShade="80"/>
      <w:sz w:val="26"/>
      <w:szCs w:val="26"/>
    </w:rPr>
  </w:style>
  <w:style w:type="paragraph" w:customStyle="1" w:styleId="Style1">
    <w:name w:val="Style1"/>
    <w:basedOn w:val="Normal"/>
    <w:link w:val="Style1Char"/>
    <w:qFormat/>
    <w:rsid w:val="0006778A"/>
    <w:pPr>
      <w:spacing w:after="200"/>
    </w:pPr>
    <w:rPr>
      <w:rFonts w:ascii="Times New Roman" w:eastAsia="Calibri" w:hAnsi="Times New Roman" w:cs="Times New Roman"/>
      <w:sz w:val="22"/>
    </w:rPr>
  </w:style>
  <w:style w:type="character" w:customStyle="1" w:styleId="Style1Char">
    <w:name w:val="Style1 Char"/>
    <w:link w:val="Style1"/>
    <w:rsid w:val="0006778A"/>
    <w:rPr>
      <w:rFonts w:ascii="Times New Roman" w:eastAsia="Calibri" w:hAnsi="Times New Roman" w:cs="Times New Roman"/>
      <w:sz w:val="22"/>
    </w:rPr>
  </w:style>
  <w:style w:type="character" w:customStyle="1" w:styleId="Heading5Char">
    <w:name w:val="Heading 5 Char"/>
    <w:basedOn w:val="DefaultParagraphFont"/>
    <w:link w:val="Heading5"/>
    <w:uiPriority w:val="9"/>
    <w:rsid w:val="0006778A"/>
    <w:rPr>
      <w:rFonts w:ascii="Calibri" w:eastAsiaTheme="majorEastAsia" w:hAnsi="Calibri" w:cstheme="majorBidi"/>
      <w:b/>
      <w:color w:val="243F60" w:themeColor="accent1" w:themeShade="7F"/>
      <w:szCs w:val="24"/>
    </w:rPr>
  </w:style>
  <w:style w:type="character" w:customStyle="1" w:styleId="Heading6Char">
    <w:name w:val="Heading 6 Char"/>
    <w:basedOn w:val="DefaultParagraphFont"/>
    <w:link w:val="Heading6"/>
    <w:uiPriority w:val="9"/>
    <w:rsid w:val="0006778A"/>
    <w:rPr>
      <w:rFonts w:ascii="Calibri" w:eastAsiaTheme="majorEastAsia" w:hAnsi="Calibri" w:cstheme="majorBidi"/>
      <w:b/>
      <w:iCs/>
      <w:szCs w:val="24"/>
    </w:rPr>
  </w:style>
  <w:style w:type="character" w:customStyle="1" w:styleId="Heading7Char">
    <w:name w:val="Heading 7 Char"/>
    <w:basedOn w:val="DefaultParagraphFont"/>
    <w:link w:val="Heading7"/>
    <w:uiPriority w:val="9"/>
    <w:rsid w:val="0006778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6778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06778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6778A"/>
    <w:pPr>
      <w:spacing w:after="200" w:line="240" w:lineRule="auto"/>
    </w:pPr>
    <w:rPr>
      <w:rFonts w:eastAsiaTheme="minorEastAsia"/>
      <w:b/>
      <w:bCs/>
      <w:color w:val="4F81BD" w:themeColor="accent1"/>
      <w:sz w:val="18"/>
      <w:szCs w:val="18"/>
    </w:rPr>
  </w:style>
  <w:style w:type="paragraph" w:styleId="Title">
    <w:name w:val="Title"/>
    <w:basedOn w:val="Normal"/>
    <w:next w:val="Normal"/>
    <w:link w:val="TitleChar"/>
    <w:uiPriority w:val="10"/>
    <w:qFormat/>
    <w:rsid w:val="0006778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6778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6778A"/>
    <w:pPr>
      <w:numPr>
        <w:ilvl w:val="1"/>
      </w:numPr>
      <w:spacing w:after="200"/>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06778A"/>
    <w:rPr>
      <w:rFonts w:asciiTheme="majorHAnsi" w:eastAsiaTheme="majorEastAsia" w:hAnsiTheme="majorHAnsi" w:cstheme="majorBidi"/>
      <w:i/>
      <w:iCs/>
      <w:color w:val="4F81BD" w:themeColor="accent1"/>
      <w:spacing w:val="15"/>
      <w:szCs w:val="24"/>
    </w:rPr>
  </w:style>
  <w:style w:type="character" w:styleId="Strong">
    <w:name w:val="Strong"/>
    <w:uiPriority w:val="22"/>
    <w:qFormat/>
    <w:rsid w:val="0006778A"/>
    <w:rPr>
      <w:b/>
      <w:bCs/>
    </w:rPr>
  </w:style>
  <w:style w:type="character" w:styleId="Emphasis">
    <w:name w:val="Emphasis"/>
    <w:basedOn w:val="DefaultParagraphFont"/>
    <w:uiPriority w:val="20"/>
    <w:qFormat/>
    <w:rsid w:val="0006778A"/>
    <w:rPr>
      <w:i/>
      <w:iCs/>
    </w:rPr>
  </w:style>
  <w:style w:type="paragraph" w:styleId="NoSpacing">
    <w:name w:val="No Spacing"/>
    <w:link w:val="NoSpacingChar"/>
    <w:uiPriority w:val="1"/>
    <w:qFormat/>
    <w:rsid w:val="0006778A"/>
    <w:pPr>
      <w:spacing w:line="240" w:lineRule="auto"/>
    </w:pPr>
    <w:rPr>
      <w:sz w:val="22"/>
    </w:rPr>
  </w:style>
  <w:style w:type="character" w:customStyle="1" w:styleId="NoSpacingChar">
    <w:name w:val="No Spacing Char"/>
    <w:basedOn w:val="DefaultParagraphFont"/>
    <w:link w:val="NoSpacing"/>
    <w:uiPriority w:val="1"/>
    <w:rsid w:val="0006778A"/>
    <w:rPr>
      <w:sz w:val="22"/>
    </w:rPr>
  </w:style>
  <w:style w:type="paragraph" w:styleId="ListParagraph">
    <w:name w:val="List Paragraph"/>
    <w:basedOn w:val="Normal"/>
    <w:uiPriority w:val="34"/>
    <w:qFormat/>
    <w:rsid w:val="0006778A"/>
    <w:pPr>
      <w:spacing w:line="240" w:lineRule="auto"/>
      <w:ind w:left="720"/>
      <w:contextualSpacing/>
    </w:pPr>
    <w:rPr>
      <w:rFonts w:ascii="Calibri" w:eastAsia="Calibri" w:hAnsi="Calibri"/>
    </w:rPr>
  </w:style>
  <w:style w:type="paragraph" w:styleId="Quote">
    <w:name w:val="Quote"/>
    <w:basedOn w:val="Normal"/>
    <w:next w:val="Normal"/>
    <w:link w:val="QuoteChar"/>
    <w:uiPriority w:val="29"/>
    <w:qFormat/>
    <w:rsid w:val="0006778A"/>
    <w:pPr>
      <w:spacing w:after="200"/>
    </w:pPr>
    <w:rPr>
      <w:rFonts w:eastAsiaTheme="minorEastAsia"/>
      <w:i/>
      <w:iCs/>
      <w:color w:val="000000" w:themeColor="text1"/>
      <w:sz w:val="22"/>
    </w:rPr>
  </w:style>
  <w:style w:type="character" w:customStyle="1" w:styleId="QuoteChar">
    <w:name w:val="Quote Char"/>
    <w:basedOn w:val="DefaultParagraphFont"/>
    <w:link w:val="Quote"/>
    <w:uiPriority w:val="29"/>
    <w:rsid w:val="0006778A"/>
    <w:rPr>
      <w:rFonts w:eastAsiaTheme="minorEastAsia"/>
      <w:i/>
      <w:iCs/>
      <w:color w:val="000000" w:themeColor="text1"/>
      <w:sz w:val="22"/>
    </w:rPr>
  </w:style>
  <w:style w:type="paragraph" w:styleId="IntenseQuote">
    <w:name w:val="Intense Quote"/>
    <w:basedOn w:val="Normal"/>
    <w:next w:val="Normal"/>
    <w:link w:val="IntenseQuoteChar"/>
    <w:uiPriority w:val="30"/>
    <w:qFormat/>
    <w:rsid w:val="0006778A"/>
    <w:pPr>
      <w:pBdr>
        <w:bottom w:val="single" w:sz="4" w:space="4" w:color="4F81BD" w:themeColor="accent1"/>
      </w:pBdr>
      <w:spacing w:before="200" w:after="280"/>
      <w:ind w:left="936" w:right="936"/>
    </w:pPr>
    <w:rPr>
      <w:rFonts w:eastAsiaTheme="minorEastAsia"/>
      <w:b/>
      <w:bCs/>
      <w:i/>
      <w:iCs/>
      <w:color w:val="4F81BD" w:themeColor="accent1"/>
      <w:sz w:val="22"/>
    </w:rPr>
  </w:style>
  <w:style w:type="character" w:customStyle="1" w:styleId="IntenseQuoteChar">
    <w:name w:val="Intense Quote Char"/>
    <w:basedOn w:val="DefaultParagraphFont"/>
    <w:link w:val="IntenseQuote"/>
    <w:uiPriority w:val="30"/>
    <w:rsid w:val="0006778A"/>
    <w:rPr>
      <w:rFonts w:eastAsiaTheme="minorEastAsia"/>
      <w:b/>
      <w:bCs/>
      <w:i/>
      <w:iCs/>
      <w:color w:val="4F81BD" w:themeColor="accent1"/>
      <w:sz w:val="22"/>
    </w:rPr>
  </w:style>
  <w:style w:type="character" w:styleId="SubtleEmphasis">
    <w:name w:val="Subtle Emphasis"/>
    <w:basedOn w:val="DefaultParagraphFont"/>
    <w:uiPriority w:val="19"/>
    <w:qFormat/>
    <w:rsid w:val="0006778A"/>
    <w:rPr>
      <w:i/>
      <w:iCs/>
      <w:color w:val="808080" w:themeColor="text1" w:themeTint="7F"/>
    </w:rPr>
  </w:style>
  <w:style w:type="character" w:styleId="IntenseEmphasis">
    <w:name w:val="Intense Emphasis"/>
    <w:basedOn w:val="DefaultParagraphFont"/>
    <w:uiPriority w:val="21"/>
    <w:qFormat/>
    <w:rsid w:val="0006778A"/>
    <w:rPr>
      <w:b/>
      <w:bCs/>
      <w:i/>
      <w:iCs/>
      <w:color w:val="4F81BD" w:themeColor="accent1"/>
    </w:rPr>
  </w:style>
  <w:style w:type="character" w:styleId="SubtleReference">
    <w:name w:val="Subtle Reference"/>
    <w:basedOn w:val="DefaultParagraphFont"/>
    <w:uiPriority w:val="31"/>
    <w:qFormat/>
    <w:rsid w:val="0006778A"/>
    <w:rPr>
      <w:smallCaps/>
      <w:color w:val="C0504D" w:themeColor="accent2"/>
      <w:u w:val="single"/>
    </w:rPr>
  </w:style>
  <w:style w:type="character" w:styleId="IntenseReference">
    <w:name w:val="Intense Reference"/>
    <w:basedOn w:val="DefaultParagraphFont"/>
    <w:uiPriority w:val="32"/>
    <w:qFormat/>
    <w:rsid w:val="0006778A"/>
    <w:rPr>
      <w:b/>
      <w:bCs/>
      <w:smallCaps/>
      <w:color w:val="C0504D" w:themeColor="accent2"/>
      <w:spacing w:val="5"/>
      <w:u w:val="single"/>
    </w:rPr>
  </w:style>
  <w:style w:type="character" w:styleId="BookTitle">
    <w:name w:val="Book Title"/>
    <w:basedOn w:val="DefaultParagraphFont"/>
    <w:uiPriority w:val="33"/>
    <w:qFormat/>
    <w:rsid w:val="0006778A"/>
    <w:rPr>
      <w:b/>
      <w:bCs/>
      <w:smallCaps/>
      <w:spacing w:val="5"/>
    </w:rPr>
  </w:style>
  <w:style w:type="paragraph" w:styleId="TOCHeading">
    <w:name w:val="TOC Heading"/>
    <w:basedOn w:val="Heading1"/>
    <w:next w:val="Normal"/>
    <w:uiPriority w:val="39"/>
    <w:semiHidden/>
    <w:unhideWhenUsed/>
    <w:qFormat/>
    <w:rsid w:val="0006778A"/>
    <w:pPr>
      <w:outlineLvl w:val="9"/>
    </w:pPr>
  </w:style>
  <w:style w:type="paragraph" w:styleId="Header">
    <w:name w:val="header"/>
    <w:basedOn w:val="Normal"/>
    <w:link w:val="HeaderChar"/>
    <w:uiPriority w:val="99"/>
    <w:unhideWhenUsed/>
    <w:rsid w:val="0006778A"/>
    <w:pPr>
      <w:tabs>
        <w:tab w:val="center" w:pos="4680"/>
        <w:tab w:val="right" w:pos="9360"/>
      </w:tabs>
      <w:spacing w:line="240" w:lineRule="auto"/>
    </w:pPr>
  </w:style>
  <w:style w:type="character" w:customStyle="1" w:styleId="HeaderChar">
    <w:name w:val="Header Char"/>
    <w:basedOn w:val="DefaultParagraphFont"/>
    <w:link w:val="Header"/>
    <w:uiPriority w:val="99"/>
    <w:rsid w:val="0006778A"/>
  </w:style>
  <w:style w:type="paragraph" w:styleId="Footer">
    <w:name w:val="footer"/>
    <w:basedOn w:val="Normal"/>
    <w:link w:val="FooterChar"/>
    <w:uiPriority w:val="99"/>
    <w:unhideWhenUsed/>
    <w:rsid w:val="0006778A"/>
    <w:pPr>
      <w:tabs>
        <w:tab w:val="center" w:pos="4680"/>
        <w:tab w:val="right" w:pos="9360"/>
      </w:tabs>
      <w:spacing w:line="240" w:lineRule="auto"/>
    </w:pPr>
  </w:style>
  <w:style w:type="character" w:customStyle="1" w:styleId="FooterChar">
    <w:name w:val="Footer Char"/>
    <w:basedOn w:val="DefaultParagraphFont"/>
    <w:link w:val="Footer"/>
    <w:uiPriority w:val="99"/>
    <w:rsid w:val="0006778A"/>
  </w:style>
  <w:style w:type="character" w:styleId="Hyperlink">
    <w:name w:val="Hyperlink"/>
    <w:uiPriority w:val="99"/>
    <w:unhideWhenUsed/>
    <w:rsid w:val="0006778A"/>
    <w:rPr>
      <w:color w:val="0000FF"/>
      <w:u w:val="single"/>
    </w:rPr>
  </w:style>
  <w:style w:type="character" w:styleId="FootnoteReference">
    <w:name w:val="footnote reference"/>
    <w:basedOn w:val="DefaultParagraphFont"/>
    <w:uiPriority w:val="99"/>
    <w:semiHidden/>
    <w:unhideWhenUsed/>
    <w:rsid w:val="0006778A"/>
    <w:rPr>
      <w:vertAlign w:val="superscript"/>
    </w:rPr>
  </w:style>
  <w:style w:type="paragraph" w:styleId="FootnoteText">
    <w:name w:val="footnote text"/>
    <w:basedOn w:val="Normal"/>
    <w:link w:val="FootnoteTextChar"/>
    <w:uiPriority w:val="99"/>
    <w:unhideWhenUsed/>
    <w:rsid w:val="0006778A"/>
    <w:pPr>
      <w:spacing w:line="240" w:lineRule="auto"/>
    </w:pPr>
    <w:rPr>
      <w:sz w:val="20"/>
      <w:szCs w:val="20"/>
    </w:rPr>
  </w:style>
  <w:style w:type="character" w:customStyle="1" w:styleId="FootnoteTextChar">
    <w:name w:val="Footnote Text Char"/>
    <w:basedOn w:val="DefaultParagraphFont"/>
    <w:link w:val="FootnoteText"/>
    <w:uiPriority w:val="99"/>
    <w:rsid w:val="0006778A"/>
    <w:rPr>
      <w:sz w:val="20"/>
      <w:szCs w:val="20"/>
    </w:rPr>
  </w:style>
  <w:style w:type="table" w:styleId="TableGrid">
    <w:name w:val="Table Grid"/>
    <w:basedOn w:val="TableNormal"/>
    <w:uiPriority w:val="59"/>
    <w:rsid w:val="0006778A"/>
    <w:pPr>
      <w:spacing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0090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78A"/>
  </w:style>
  <w:style w:type="paragraph" w:styleId="Heading1">
    <w:name w:val="heading 1"/>
    <w:basedOn w:val="Normal"/>
    <w:next w:val="Normal"/>
    <w:link w:val="Heading1Char"/>
    <w:uiPriority w:val="9"/>
    <w:qFormat/>
    <w:rsid w:val="0006778A"/>
    <w:pPr>
      <w:keepNext/>
      <w:keepLines/>
      <w:spacing w:after="240"/>
      <w:jc w:val="center"/>
      <w:outlineLvl w:val="0"/>
    </w:pPr>
    <w:rPr>
      <w:rFonts w:ascii="Calibri" w:eastAsiaTheme="majorEastAsia" w:hAnsi="Calibri" w:cstheme="majorBidi"/>
      <w:b/>
      <w:bCs/>
      <w:color w:val="002060"/>
      <w:sz w:val="36"/>
      <w:szCs w:val="28"/>
    </w:rPr>
  </w:style>
  <w:style w:type="paragraph" w:styleId="Heading2">
    <w:name w:val="heading 2"/>
    <w:basedOn w:val="Normal"/>
    <w:next w:val="Normal"/>
    <w:link w:val="Heading2Char"/>
    <w:uiPriority w:val="9"/>
    <w:unhideWhenUsed/>
    <w:qFormat/>
    <w:rsid w:val="0006778A"/>
    <w:pPr>
      <w:keepNext/>
      <w:keepLines/>
      <w:spacing w:after="120"/>
      <w:outlineLvl w:val="1"/>
    </w:pPr>
    <w:rPr>
      <w:rFonts w:ascii="Calibri" w:eastAsiaTheme="majorEastAsia" w:hAnsi="Calibri" w:cstheme="majorBidi"/>
      <w:b/>
      <w:bCs/>
      <w:color w:val="943634" w:themeColor="accent2" w:themeShade="BF"/>
      <w:sz w:val="32"/>
      <w:szCs w:val="26"/>
    </w:rPr>
  </w:style>
  <w:style w:type="paragraph" w:styleId="Heading3">
    <w:name w:val="heading 3"/>
    <w:basedOn w:val="Normal"/>
    <w:next w:val="Normal"/>
    <w:link w:val="Heading3Char"/>
    <w:uiPriority w:val="9"/>
    <w:unhideWhenUsed/>
    <w:qFormat/>
    <w:rsid w:val="0006778A"/>
    <w:pPr>
      <w:keepNext/>
      <w:keepLines/>
      <w:spacing w:after="120"/>
      <w:outlineLvl w:val="2"/>
    </w:pPr>
    <w:rPr>
      <w:rFonts w:ascii="Calibri" w:eastAsiaTheme="majorEastAsia" w:hAnsi="Calibri" w:cstheme="majorBidi"/>
      <w:b/>
      <w:bCs/>
      <w:color w:val="1F497D" w:themeColor="text2"/>
      <w:sz w:val="28"/>
    </w:rPr>
  </w:style>
  <w:style w:type="paragraph" w:styleId="Heading4">
    <w:name w:val="heading 4"/>
    <w:basedOn w:val="Normal"/>
    <w:next w:val="Normal"/>
    <w:link w:val="Heading4Char"/>
    <w:uiPriority w:val="9"/>
    <w:unhideWhenUsed/>
    <w:qFormat/>
    <w:rsid w:val="0006778A"/>
    <w:pPr>
      <w:keepNext/>
      <w:keepLines/>
      <w:spacing w:after="120"/>
      <w:ind w:left="360"/>
      <w:outlineLvl w:val="3"/>
    </w:pPr>
    <w:rPr>
      <w:rFonts w:ascii="Calibri" w:eastAsiaTheme="majorEastAsia" w:hAnsi="Calibri" w:cstheme="majorBidi"/>
      <w:b/>
      <w:bCs/>
      <w:iCs/>
      <w:color w:val="984806" w:themeColor="accent6" w:themeShade="80"/>
      <w:sz w:val="26"/>
      <w:szCs w:val="26"/>
    </w:rPr>
  </w:style>
  <w:style w:type="paragraph" w:styleId="Heading5">
    <w:name w:val="heading 5"/>
    <w:basedOn w:val="Normal"/>
    <w:next w:val="Normal"/>
    <w:link w:val="Heading5Char"/>
    <w:uiPriority w:val="9"/>
    <w:unhideWhenUsed/>
    <w:qFormat/>
    <w:rsid w:val="0006778A"/>
    <w:pPr>
      <w:keepNext/>
      <w:keepLines/>
      <w:spacing w:after="120"/>
      <w:ind w:left="720"/>
      <w:outlineLvl w:val="4"/>
    </w:pPr>
    <w:rPr>
      <w:rFonts w:ascii="Calibri" w:eastAsiaTheme="majorEastAsia" w:hAnsi="Calibri" w:cstheme="majorBidi"/>
      <w:b/>
      <w:color w:val="243F60" w:themeColor="accent1" w:themeShade="7F"/>
      <w:szCs w:val="24"/>
    </w:rPr>
  </w:style>
  <w:style w:type="paragraph" w:styleId="Heading6">
    <w:name w:val="heading 6"/>
    <w:basedOn w:val="Normal"/>
    <w:next w:val="Normal"/>
    <w:link w:val="Heading6Char"/>
    <w:uiPriority w:val="9"/>
    <w:unhideWhenUsed/>
    <w:qFormat/>
    <w:rsid w:val="0006778A"/>
    <w:pPr>
      <w:keepNext/>
      <w:keepLines/>
      <w:spacing w:after="120"/>
      <w:ind w:left="1080"/>
      <w:outlineLvl w:val="5"/>
    </w:pPr>
    <w:rPr>
      <w:rFonts w:ascii="Calibri" w:eastAsiaTheme="majorEastAsia" w:hAnsi="Calibri" w:cstheme="majorBidi"/>
      <w:b/>
      <w:iCs/>
      <w:szCs w:val="24"/>
    </w:rPr>
  </w:style>
  <w:style w:type="paragraph" w:styleId="Heading7">
    <w:name w:val="heading 7"/>
    <w:basedOn w:val="Normal"/>
    <w:next w:val="Normal"/>
    <w:link w:val="Heading7Char"/>
    <w:uiPriority w:val="9"/>
    <w:unhideWhenUsed/>
    <w:qFormat/>
    <w:rsid w:val="0006778A"/>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06778A"/>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06778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78A"/>
    <w:rPr>
      <w:rFonts w:ascii="Calibri" w:eastAsiaTheme="majorEastAsia" w:hAnsi="Calibri" w:cstheme="majorBidi"/>
      <w:b/>
      <w:bCs/>
      <w:color w:val="002060"/>
      <w:sz w:val="36"/>
      <w:szCs w:val="28"/>
    </w:rPr>
  </w:style>
  <w:style w:type="character" w:customStyle="1" w:styleId="Heading2Char">
    <w:name w:val="Heading 2 Char"/>
    <w:basedOn w:val="DefaultParagraphFont"/>
    <w:link w:val="Heading2"/>
    <w:uiPriority w:val="9"/>
    <w:rsid w:val="0006778A"/>
    <w:rPr>
      <w:rFonts w:ascii="Calibri" w:eastAsiaTheme="majorEastAsia" w:hAnsi="Calibri" w:cstheme="majorBidi"/>
      <w:b/>
      <w:bCs/>
      <w:color w:val="943634" w:themeColor="accent2" w:themeShade="BF"/>
      <w:sz w:val="32"/>
      <w:szCs w:val="26"/>
    </w:rPr>
  </w:style>
  <w:style w:type="character" w:customStyle="1" w:styleId="Heading3Char">
    <w:name w:val="Heading 3 Char"/>
    <w:basedOn w:val="DefaultParagraphFont"/>
    <w:link w:val="Heading3"/>
    <w:uiPriority w:val="9"/>
    <w:rsid w:val="0006778A"/>
    <w:rPr>
      <w:rFonts w:ascii="Calibri" w:eastAsiaTheme="majorEastAsia" w:hAnsi="Calibri" w:cstheme="majorBidi"/>
      <w:b/>
      <w:bCs/>
      <w:color w:val="1F497D" w:themeColor="text2"/>
      <w:sz w:val="28"/>
    </w:rPr>
  </w:style>
  <w:style w:type="character" w:customStyle="1" w:styleId="Heading4Char">
    <w:name w:val="Heading 4 Char"/>
    <w:basedOn w:val="DefaultParagraphFont"/>
    <w:link w:val="Heading4"/>
    <w:uiPriority w:val="9"/>
    <w:rsid w:val="0006778A"/>
    <w:rPr>
      <w:rFonts w:ascii="Calibri" w:eastAsiaTheme="majorEastAsia" w:hAnsi="Calibri" w:cstheme="majorBidi"/>
      <w:b/>
      <w:bCs/>
      <w:iCs/>
      <w:color w:val="984806" w:themeColor="accent6" w:themeShade="80"/>
      <w:sz w:val="26"/>
      <w:szCs w:val="26"/>
    </w:rPr>
  </w:style>
  <w:style w:type="paragraph" w:customStyle="1" w:styleId="Style1">
    <w:name w:val="Style1"/>
    <w:basedOn w:val="Normal"/>
    <w:link w:val="Style1Char"/>
    <w:qFormat/>
    <w:rsid w:val="0006778A"/>
    <w:pPr>
      <w:spacing w:after="200"/>
    </w:pPr>
    <w:rPr>
      <w:rFonts w:ascii="Times New Roman" w:eastAsia="Calibri" w:hAnsi="Times New Roman" w:cs="Times New Roman"/>
      <w:sz w:val="22"/>
    </w:rPr>
  </w:style>
  <w:style w:type="character" w:customStyle="1" w:styleId="Style1Char">
    <w:name w:val="Style1 Char"/>
    <w:link w:val="Style1"/>
    <w:rsid w:val="0006778A"/>
    <w:rPr>
      <w:rFonts w:ascii="Times New Roman" w:eastAsia="Calibri" w:hAnsi="Times New Roman" w:cs="Times New Roman"/>
      <w:sz w:val="22"/>
    </w:rPr>
  </w:style>
  <w:style w:type="character" w:customStyle="1" w:styleId="Heading5Char">
    <w:name w:val="Heading 5 Char"/>
    <w:basedOn w:val="DefaultParagraphFont"/>
    <w:link w:val="Heading5"/>
    <w:uiPriority w:val="9"/>
    <w:rsid w:val="0006778A"/>
    <w:rPr>
      <w:rFonts w:ascii="Calibri" w:eastAsiaTheme="majorEastAsia" w:hAnsi="Calibri" w:cstheme="majorBidi"/>
      <w:b/>
      <w:color w:val="243F60" w:themeColor="accent1" w:themeShade="7F"/>
      <w:szCs w:val="24"/>
    </w:rPr>
  </w:style>
  <w:style w:type="character" w:customStyle="1" w:styleId="Heading6Char">
    <w:name w:val="Heading 6 Char"/>
    <w:basedOn w:val="DefaultParagraphFont"/>
    <w:link w:val="Heading6"/>
    <w:uiPriority w:val="9"/>
    <w:rsid w:val="0006778A"/>
    <w:rPr>
      <w:rFonts w:ascii="Calibri" w:eastAsiaTheme="majorEastAsia" w:hAnsi="Calibri" w:cstheme="majorBidi"/>
      <w:b/>
      <w:iCs/>
      <w:szCs w:val="24"/>
    </w:rPr>
  </w:style>
  <w:style w:type="character" w:customStyle="1" w:styleId="Heading7Char">
    <w:name w:val="Heading 7 Char"/>
    <w:basedOn w:val="DefaultParagraphFont"/>
    <w:link w:val="Heading7"/>
    <w:uiPriority w:val="9"/>
    <w:rsid w:val="0006778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6778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06778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6778A"/>
    <w:pPr>
      <w:spacing w:after="200" w:line="240" w:lineRule="auto"/>
    </w:pPr>
    <w:rPr>
      <w:rFonts w:eastAsiaTheme="minorEastAsia"/>
      <w:b/>
      <w:bCs/>
      <w:color w:val="4F81BD" w:themeColor="accent1"/>
      <w:sz w:val="18"/>
      <w:szCs w:val="18"/>
    </w:rPr>
  </w:style>
  <w:style w:type="paragraph" w:styleId="Title">
    <w:name w:val="Title"/>
    <w:basedOn w:val="Normal"/>
    <w:next w:val="Normal"/>
    <w:link w:val="TitleChar"/>
    <w:uiPriority w:val="10"/>
    <w:qFormat/>
    <w:rsid w:val="0006778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6778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6778A"/>
    <w:pPr>
      <w:numPr>
        <w:ilvl w:val="1"/>
      </w:numPr>
      <w:spacing w:after="200"/>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06778A"/>
    <w:rPr>
      <w:rFonts w:asciiTheme="majorHAnsi" w:eastAsiaTheme="majorEastAsia" w:hAnsiTheme="majorHAnsi" w:cstheme="majorBidi"/>
      <w:i/>
      <w:iCs/>
      <w:color w:val="4F81BD" w:themeColor="accent1"/>
      <w:spacing w:val="15"/>
      <w:szCs w:val="24"/>
    </w:rPr>
  </w:style>
  <w:style w:type="character" w:styleId="Strong">
    <w:name w:val="Strong"/>
    <w:uiPriority w:val="22"/>
    <w:qFormat/>
    <w:rsid w:val="0006778A"/>
    <w:rPr>
      <w:b/>
      <w:bCs/>
    </w:rPr>
  </w:style>
  <w:style w:type="character" w:styleId="Emphasis">
    <w:name w:val="Emphasis"/>
    <w:basedOn w:val="DefaultParagraphFont"/>
    <w:uiPriority w:val="20"/>
    <w:qFormat/>
    <w:rsid w:val="0006778A"/>
    <w:rPr>
      <w:i/>
      <w:iCs/>
    </w:rPr>
  </w:style>
  <w:style w:type="paragraph" w:styleId="NoSpacing">
    <w:name w:val="No Spacing"/>
    <w:link w:val="NoSpacingChar"/>
    <w:uiPriority w:val="1"/>
    <w:qFormat/>
    <w:rsid w:val="0006778A"/>
    <w:pPr>
      <w:spacing w:line="240" w:lineRule="auto"/>
    </w:pPr>
    <w:rPr>
      <w:sz w:val="22"/>
    </w:rPr>
  </w:style>
  <w:style w:type="character" w:customStyle="1" w:styleId="NoSpacingChar">
    <w:name w:val="No Spacing Char"/>
    <w:basedOn w:val="DefaultParagraphFont"/>
    <w:link w:val="NoSpacing"/>
    <w:uiPriority w:val="1"/>
    <w:rsid w:val="0006778A"/>
    <w:rPr>
      <w:sz w:val="22"/>
    </w:rPr>
  </w:style>
  <w:style w:type="paragraph" w:styleId="ListParagraph">
    <w:name w:val="List Paragraph"/>
    <w:basedOn w:val="Normal"/>
    <w:uiPriority w:val="34"/>
    <w:qFormat/>
    <w:rsid w:val="0006778A"/>
    <w:pPr>
      <w:spacing w:line="240" w:lineRule="auto"/>
      <w:ind w:left="720"/>
      <w:contextualSpacing/>
    </w:pPr>
    <w:rPr>
      <w:rFonts w:ascii="Calibri" w:eastAsia="Calibri" w:hAnsi="Calibri"/>
    </w:rPr>
  </w:style>
  <w:style w:type="paragraph" w:styleId="Quote">
    <w:name w:val="Quote"/>
    <w:basedOn w:val="Normal"/>
    <w:next w:val="Normal"/>
    <w:link w:val="QuoteChar"/>
    <w:uiPriority w:val="29"/>
    <w:qFormat/>
    <w:rsid w:val="0006778A"/>
    <w:pPr>
      <w:spacing w:after="200"/>
    </w:pPr>
    <w:rPr>
      <w:rFonts w:eastAsiaTheme="minorEastAsia"/>
      <w:i/>
      <w:iCs/>
      <w:color w:val="000000" w:themeColor="text1"/>
      <w:sz w:val="22"/>
    </w:rPr>
  </w:style>
  <w:style w:type="character" w:customStyle="1" w:styleId="QuoteChar">
    <w:name w:val="Quote Char"/>
    <w:basedOn w:val="DefaultParagraphFont"/>
    <w:link w:val="Quote"/>
    <w:uiPriority w:val="29"/>
    <w:rsid w:val="0006778A"/>
    <w:rPr>
      <w:rFonts w:eastAsiaTheme="minorEastAsia"/>
      <w:i/>
      <w:iCs/>
      <w:color w:val="000000" w:themeColor="text1"/>
      <w:sz w:val="22"/>
    </w:rPr>
  </w:style>
  <w:style w:type="paragraph" w:styleId="IntenseQuote">
    <w:name w:val="Intense Quote"/>
    <w:basedOn w:val="Normal"/>
    <w:next w:val="Normal"/>
    <w:link w:val="IntenseQuoteChar"/>
    <w:uiPriority w:val="30"/>
    <w:qFormat/>
    <w:rsid w:val="0006778A"/>
    <w:pPr>
      <w:pBdr>
        <w:bottom w:val="single" w:sz="4" w:space="4" w:color="4F81BD" w:themeColor="accent1"/>
      </w:pBdr>
      <w:spacing w:before="200" w:after="280"/>
      <w:ind w:left="936" w:right="936"/>
    </w:pPr>
    <w:rPr>
      <w:rFonts w:eastAsiaTheme="minorEastAsia"/>
      <w:b/>
      <w:bCs/>
      <w:i/>
      <w:iCs/>
      <w:color w:val="4F81BD" w:themeColor="accent1"/>
      <w:sz w:val="22"/>
    </w:rPr>
  </w:style>
  <w:style w:type="character" w:customStyle="1" w:styleId="IntenseQuoteChar">
    <w:name w:val="Intense Quote Char"/>
    <w:basedOn w:val="DefaultParagraphFont"/>
    <w:link w:val="IntenseQuote"/>
    <w:uiPriority w:val="30"/>
    <w:rsid w:val="0006778A"/>
    <w:rPr>
      <w:rFonts w:eastAsiaTheme="minorEastAsia"/>
      <w:b/>
      <w:bCs/>
      <w:i/>
      <w:iCs/>
      <w:color w:val="4F81BD" w:themeColor="accent1"/>
      <w:sz w:val="22"/>
    </w:rPr>
  </w:style>
  <w:style w:type="character" w:styleId="SubtleEmphasis">
    <w:name w:val="Subtle Emphasis"/>
    <w:basedOn w:val="DefaultParagraphFont"/>
    <w:uiPriority w:val="19"/>
    <w:qFormat/>
    <w:rsid w:val="0006778A"/>
    <w:rPr>
      <w:i/>
      <w:iCs/>
      <w:color w:val="808080" w:themeColor="text1" w:themeTint="7F"/>
    </w:rPr>
  </w:style>
  <w:style w:type="character" w:styleId="IntenseEmphasis">
    <w:name w:val="Intense Emphasis"/>
    <w:basedOn w:val="DefaultParagraphFont"/>
    <w:uiPriority w:val="21"/>
    <w:qFormat/>
    <w:rsid w:val="0006778A"/>
    <w:rPr>
      <w:b/>
      <w:bCs/>
      <w:i/>
      <w:iCs/>
      <w:color w:val="4F81BD" w:themeColor="accent1"/>
    </w:rPr>
  </w:style>
  <w:style w:type="character" w:styleId="SubtleReference">
    <w:name w:val="Subtle Reference"/>
    <w:basedOn w:val="DefaultParagraphFont"/>
    <w:uiPriority w:val="31"/>
    <w:qFormat/>
    <w:rsid w:val="0006778A"/>
    <w:rPr>
      <w:smallCaps/>
      <w:color w:val="C0504D" w:themeColor="accent2"/>
      <w:u w:val="single"/>
    </w:rPr>
  </w:style>
  <w:style w:type="character" w:styleId="IntenseReference">
    <w:name w:val="Intense Reference"/>
    <w:basedOn w:val="DefaultParagraphFont"/>
    <w:uiPriority w:val="32"/>
    <w:qFormat/>
    <w:rsid w:val="0006778A"/>
    <w:rPr>
      <w:b/>
      <w:bCs/>
      <w:smallCaps/>
      <w:color w:val="C0504D" w:themeColor="accent2"/>
      <w:spacing w:val="5"/>
      <w:u w:val="single"/>
    </w:rPr>
  </w:style>
  <w:style w:type="character" w:styleId="BookTitle">
    <w:name w:val="Book Title"/>
    <w:basedOn w:val="DefaultParagraphFont"/>
    <w:uiPriority w:val="33"/>
    <w:qFormat/>
    <w:rsid w:val="0006778A"/>
    <w:rPr>
      <w:b/>
      <w:bCs/>
      <w:smallCaps/>
      <w:spacing w:val="5"/>
    </w:rPr>
  </w:style>
  <w:style w:type="paragraph" w:styleId="TOCHeading">
    <w:name w:val="TOC Heading"/>
    <w:basedOn w:val="Heading1"/>
    <w:next w:val="Normal"/>
    <w:uiPriority w:val="39"/>
    <w:semiHidden/>
    <w:unhideWhenUsed/>
    <w:qFormat/>
    <w:rsid w:val="0006778A"/>
    <w:pPr>
      <w:outlineLvl w:val="9"/>
    </w:pPr>
  </w:style>
  <w:style w:type="paragraph" w:styleId="Header">
    <w:name w:val="header"/>
    <w:basedOn w:val="Normal"/>
    <w:link w:val="HeaderChar"/>
    <w:uiPriority w:val="99"/>
    <w:unhideWhenUsed/>
    <w:rsid w:val="0006778A"/>
    <w:pPr>
      <w:tabs>
        <w:tab w:val="center" w:pos="4680"/>
        <w:tab w:val="right" w:pos="9360"/>
      </w:tabs>
      <w:spacing w:line="240" w:lineRule="auto"/>
    </w:pPr>
  </w:style>
  <w:style w:type="character" w:customStyle="1" w:styleId="HeaderChar">
    <w:name w:val="Header Char"/>
    <w:basedOn w:val="DefaultParagraphFont"/>
    <w:link w:val="Header"/>
    <w:uiPriority w:val="99"/>
    <w:rsid w:val="0006778A"/>
  </w:style>
  <w:style w:type="paragraph" w:styleId="Footer">
    <w:name w:val="footer"/>
    <w:basedOn w:val="Normal"/>
    <w:link w:val="FooterChar"/>
    <w:uiPriority w:val="99"/>
    <w:unhideWhenUsed/>
    <w:rsid w:val="0006778A"/>
    <w:pPr>
      <w:tabs>
        <w:tab w:val="center" w:pos="4680"/>
        <w:tab w:val="right" w:pos="9360"/>
      </w:tabs>
      <w:spacing w:line="240" w:lineRule="auto"/>
    </w:pPr>
  </w:style>
  <w:style w:type="character" w:customStyle="1" w:styleId="FooterChar">
    <w:name w:val="Footer Char"/>
    <w:basedOn w:val="DefaultParagraphFont"/>
    <w:link w:val="Footer"/>
    <w:uiPriority w:val="99"/>
    <w:rsid w:val="0006778A"/>
  </w:style>
  <w:style w:type="character" w:styleId="Hyperlink">
    <w:name w:val="Hyperlink"/>
    <w:uiPriority w:val="99"/>
    <w:unhideWhenUsed/>
    <w:rsid w:val="0006778A"/>
    <w:rPr>
      <w:color w:val="0000FF"/>
      <w:u w:val="single"/>
    </w:rPr>
  </w:style>
  <w:style w:type="character" w:styleId="FootnoteReference">
    <w:name w:val="footnote reference"/>
    <w:basedOn w:val="DefaultParagraphFont"/>
    <w:uiPriority w:val="99"/>
    <w:semiHidden/>
    <w:unhideWhenUsed/>
    <w:rsid w:val="0006778A"/>
    <w:rPr>
      <w:vertAlign w:val="superscript"/>
    </w:rPr>
  </w:style>
  <w:style w:type="paragraph" w:styleId="FootnoteText">
    <w:name w:val="footnote text"/>
    <w:basedOn w:val="Normal"/>
    <w:link w:val="FootnoteTextChar"/>
    <w:uiPriority w:val="99"/>
    <w:unhideWhenUsed/>
    <w:rsid w:val="0006778A"/>
    <w:pPr>
      <w:spacing w:line="240" w:lineRule="auto"/>
    </w:pPr>
    <w:rPr>
      <w:sz w:val="20"/>
      <w:szCs w:val="20"/>
    </w:rPr>
  </w:style>
  <w:style w:type="character" w:customStyle="1" w:styleId="FootnoteTextChar">
    <w:name w:val="Footnote Text Char"/>
    <w:basedOn w:val="DefaultParagraphFont"/>
    <w:link w:val="FootnoteText"/>
    <w:uiPriority w:val="99"/>
    <w:rsid w:val="0006778A"/>
    <w:rPr>
      <w:sz w:val="20"/>
      <w:szCs w:val="20"/>
    </w:rPr>
  </w:style>
  <w:style w:type="table" w:styleId="TableGrid">
    <w:name w:val="Table Grid"/>
    <w:basedOn w:val="TableNormal"/>
    <w:uiPriority w:val="59"/>
    <w:rsid w:val="0006778A"/>
    <w:pPr>
      <w:spacing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009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ema.gov/media-library/assets/documents/32326"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fema.gov/national-incident-management-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6401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CPF Chapter 8</dc:title>
  <dc:creator>Will Artley</dc:creator>
  <cp:lastModifiedBy>CDC User</cp:lastModifiedBy>
  <cp:revision>4</cp:revision>
  <dcterms:created xsi:type="dcterms:W3CDTF">2015-03-04T15:53:00Z</dcterms:created>
  <dcterms:modified xsi:type="dcterms:W3CDTF">2015-04-14T18:05:00Z</dcterms:modified>
</cp:coreProperties>
</file>