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FD2333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FD2333" w:rsidRDefault="00F234DA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FD2333" w:rsidSect="0047024A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41910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41910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4DA" w:rsidRDefault="00F234DA" w:rsidP="00F234DA">
                            <w:r w:rsidRPr="00FD23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Ending an Advisory Press Release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818;10160,14546;1270,48183;0,113639;0,305461;1270,370917;10160,404554;33655,417282;79375,419100;6435725,419100;6481445,417282;6504940,404554;6513830,370917;6515100,305461;6515100,113639;6513830,48183;6504940,14546;6481445,1818;6435725,0" o:connectangles="0,0,0,0,0,0,0,0,0,0,0,0,0,0,0,0,0,0,0,0,0" textboxrect="0,0,10260,461"/>
                <v:textbox>
                  <w:txbxContent>
                    <w:p w:rsidR="00F234DA" w:rsidRDefault="00F234DA" w:rsidP="00F234DA">
                      <w:r w:rsidRPr="00FD2333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Ending an Advisory Press Release 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3B22" w:rsidRPr="00FD2333" w:rsidRDefault="00863B22" w:rsidP="00863B22">
      <w:pPr>
        <w:spacing w:before="108"/>
        <w:ind w:left="122"/>
        <w:rPr>
          <w:rFonts w:ascii="Times New Roman" w:hAnsi="Times New Roman" w:cs="Times New Roman"/>
          <w:b/>
          <w:i/>
          <w:color w:val="006487"/>
          <w:sz w:val="21"/>
        </w:rPr>
      </w:pPr>
    </w:p>
    <w:p w:rsidR="00666DD2" w:rsidRPr="00E379E7" w:rsidRDefault="00666DD2" w:rsidP="00666DD2">
      <w:pPr>
        <w:spacing w:before="108"/>
        <w:ind w:left="122"/>
        <w:rPr>
          <w:rFonts w:ascii="Times New Roman" w:hAnsi="Times New Roman" w:cs="Times New Roman"/>
          <w:b/>
          <w:sz w:val="21"/>
        </w:rPr>
      </w:pPr>
      <w:r w:rsidRPr="00E379E7">
        <w:rPr>
          <w:rFonts w:ascii="Times New Roman" w:hAnsi="Times New Roman" w:cs="Times New Roman"/>
          <w:b/>
          <w:color w:val="006487"/>
          <w:sz w:val="21"/>
        </w:rPr>
        <w:t>PURPOSE</w:t>
      </w:r>
      <w:bookmarkStart w:id="1" w:name="_GoBack"/>
      <w:bookmarkEnd w:id="1"/>
    </w:p>
    <w:p w:rsidR="00666DD2" w:rsidRPr="00E379E7" w:rsidRDefault="00666DD2" w:rsidP="00666DD2">
      <w:pPr>
        <w:spacing w:before="89"/>
        <w:ind w:left="120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231F20"/>
        </w:rPr>
        <w:t>Use to notify that a drinking water advisory has been lifted.</w:t>
      </w:r>
    </w:p>
    <w:p w:rsidR="00666DD2" w:rsidRPr="00E379E7" w:rsidRDefault="00666DD2" w:rsidP="00666DD2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666DD2" w:rsidRPr="00E379E7" w:rsidRDefault="00666DD2" w:rsidP="00666DD2">
      <w:pPr>
        <w:ind w:left="122"/>
        <w:rPr>
          <w:rFonts w:ascii="Times New Roman" w:hAnsi="Times New Roman" w:cs="Times New Roman"/>
          <w:b/>
          <w:sz w:val="21"/>
        </w:rPr>
      </w:pPr>
      <w:r w:rsidRPr="00E379E7">
        <w:rPr>
          <w:rFonts w:ascii="Times New Roman" w:hAnsi="Times New Roman" w:cs="Times New Roman"/>
          <w:b/>
          <w:color w:val="006487"/>
          <w:sz w:val="21"/>
        </w:rPr>
        <w:t>DIRECTIONS</w:t>
      </w:r>
    </w:p>
    <w:p w:rsidR="00E379E7" w:rsidRPr="000D3894" w:rsidRDefault="00666DD2" w:rsidP="000D3894">
      <w:pPr>
        <w:spacing w:before="90" w:line="260" w:lineRule="exact"/>
        <w:ind w:left="120"/>
        <w:rPr>
          <w:rFonts w:ascii="Times New Roman" w:hAnsi="Times New Roman" w:cs="Times New Roman"/>
          <w:color w:val="231F20"/>
        </w:rPr>
      </w:pPr>
      <w:r w:rsidRPr="00E379E7">
        <w:rPr>
          <w:rFonts w:ascii="Times New Roman" w:hAnsi="Times New Roman" w:cs="Times New Roman"/>
          <w:color w:val="231F20"/>
        </w:rPr>
        <w:t>Use this template for media releases about lifting of a water advisory. Replace information in brackets with specific water system and advisory information. Adapt it as needed.</w:t>
      </w:r>
    </w:p>
    <w:p w:rsidR="00666DD2" w:rsidRPr="00FD2333" w:rsidRDefault="00666DD2" w:rsidP="00666DD2">
      <w:pPr>
        <w:pStyle w:val="BodyText"/>
        <w:spacing w:before="37"/>
        <w:ind w:left="120"/>
        <w:rPr>
          <w:rFonts w:ascii="Times New Roman" w:hAnsi="Times New Roman" w:cs="Times New Roman"/>
        </w:rPr>
      </w:pPr>
      <w:r w:rsidRPr="00FD2333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............................................................................................................................................................................................</w:t>
      </w:r>
    </w:p>
    <w:p w:rsidR="00FD2333" w:rsidRDefault="00FD2333" w:rsidP="00666DD2">
      <w:pPr>
        <w:pStyle w:val="BodyText"/>
        <w:spacing w:before="134"/>
        <w:ind w:left="120"/>
        <w:rPr>
          <w:rFonts w:ascii="Times New Roman" w:hAnsi="Times New Roman" w:cs="Times New Roman"/>
          <w:color w:val="006487"/>
        </w:rPr>
      </w:pPr>
    </w:p>
    <w:p w:rsidR="00666DD2" w:rsidRPr="00E379E7" w:rsidRDefault="00666DD2" w:rsidP="00666DD2">
      <w:pPr>
        <w:pStyle w:val="BodyText"/>
        <w:spacing w:before="134"/>
        <w:ind w:left="120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006487"/>
        </w:rPr>
        <w:t>[Date]</w:t>
      </w:r>
    </w:p>
    <w:p w:rsidR="00666DD2" w:rsidRPr="00E379E7" w:rsidRDefault="00666DD2" w:rsidP="00666DD2">
      <w:pPr>
        <w:pStyle w:val="Heading6"/>
        <w:spacing w:before="185"/>
        <w:rPr>
          <w:rFonts w:ascii="Times New Roman" w:hAnsi="Times New Roman" w:cs="Times New Roman"/>
          <w:sz w:val="22"/>
          <w:szCs w:val="22"/>
        </w:rPr>
      </w:pPr>
      <w:r w:rsidRPr="00E379E7">
        <w:rPr>
          <w:rFonts w:ascii="Times New Roman" w:hAnsi="Times New Roman" w:cs="Times New Roman"/>
          <w:color w:val="231F20"/>
          <w:sz w:val="22"/>
          <w:szCs w:val="22"/>
        </w:rPr>
        <w:t>FOR IMMEDIATE RELEASE</w:t>
      </w:r>
    </w:p>
    <w:p w:rsidR="00666DD2" w:rsidRPr="00E379E7" w:rsidRDefault="00666DD2" w:rsidP="00666DD2">
      <w:pPr>
        <w:spacing w:before="81"/>
        <w:ind w:left="120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b/>
          <w:color w:val="231F20"/>
        </w:rPr>
        <w:t xml:space="preserve">Contact: </w:t>
      </w:r>
      <w:r w:rsidRPr="00E379E7">
        <w:rPr>
          <w:rFonts w:ascii="Times New Roman" w:hAnsi="Times New Roman" w:cs="Times New Roman"/>
          <w:color w:val="006487"/>
        </w:rPr>
        <w:t>[Name, Title, Phone, E-mail]</w:t>
      </w:r>
    </w:p>
    <w:p w:rsidR="00666DD2" w:rsidRPr="00E379E7" w:rsidRDefault="00666DD2" w:rsidP="00666DD2">
      <w:pPr>
        <w:pStyle w:val="Heading6"/>
        <w:spacing w:before="232"/>
        <w:ind w:left="95" w:right="95"/>
        <w:jc w:val="center"/>
        <w:rPr>
          <w:rFonts w:ascii="Times New Roman" w:hAnsi="Times New Roman" w:cs="Times New Roman"/>
          <w:sz w:val="22"/>
          <w:szCs w:val="22"/>
        </w:rPr>
      </w:pPr>
      <w:r w:rsidRPr="00E379E7">
        <w:rPr>
          <w:rFonts w:ascii="Times New Roman" w:hAnsi="Times New Roman" w:cs="Times New Roman"/>
          <w:color w:val="231F20"/>
          <w:sz w:val="22"/>
          <w:szCs w:val="22"/>
        </w:rPr>
        <w:t xml:space="preserve">Water advisory ends for </w:t>
      </w:r>
      <w:r w:rsidRPr="00E379E7">
        <w:rPr>
          <w:rFonts w:ascii="Times New Roman" w:hAnsi="Times New Roman" w:cs="Times New Roman"/>
          <w:color w:val="006487"/>
          <w:sz w:val="22"/>
          <w:szCs w:val="22"/>
        </w:rPr>
        <w:t xml:space="preserve">[Water System] </w:t>
      </w:r>
      <w:r w:rsidRPr="00E379E7">
        <w:rPr>
          <w:rFonts w:ascii="Times New Roman" w:hAnsi="Times New Roman" w:cs="Times New Roman"/>
          <w:color w:val="231F20"/>
          <w:sz w:val="22"/>
          <w:szCs w:val="22"/>
        </w:rPr>
        <w:t xml:space="preserve">customers in </w:t>
      </w:r>
      <w:r w:rsidRPr="00E379E7">
        <w:rPr>
          <w:rFonts w:ascii="Times New Roman" w:hAnsi="Times New Roman" w:cs="Times New Roman"/>
          <w:color w:val="006487"/>
          <w:sz w:val="22"/>
          <w:szCs w:val="22"/>
        </w:rPr>
        <w:t>[area]</w:t>
      </w:r>
    </w:p>
    <w:p w:rsidR="00666DD2" w:rsidRPr="00E379E7" w:rsidRDefault="00666DD2" w:rsidP="00666DD2">
      <w:pPr>
        <w:pStyle w:val="BodyText"/>
        <w:spacing w:before="82" w:line="260" w:lineRule="exact"/>
        <w:ind w:left="120" w:right="375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231F20"/>
        </w:rPr>
        <w:t xml:space="preserve">Customers in </w:t>
      </w:r>
      <w:r w:rsidRPr="00E379E7">
        <w:rPr>
          <w:rFonts w:ascii="Times New Roman" w:hAnsi="Times New Roman" w:cs="Times New Roman"/>
          <w:color w:val="006487"/>
        </w:rPr>
        <w:t xml:space="preserve">[Water System—affected area] </w:t>
      </w:r>
      <w:r w:rsidRPr="00E379E7">
        <w:rPr>
          <w:rFonts w:ascii="Times New Roman" w:hAnsi="Times New Roman" w:cs="Times New Roman"/>
          <w:color w:val="231F20"/>
        </w:rPr>
        <w:t xml:space="preserve">can use tap water for all purposes. The </w:t>
      </w:r>
      <w:r w:rsidRPr="00E379E7">
        <w:rPr>
          <w:rFonts w:ascii="Times New Roman" w:hAnsi="Times New Roman" w:cs="Times New Roman"/>
          <w:color w:val="006487"/>
        </w:rPr>
        <w:t xml:space="preserve">[drinking water advisory] </w:t>
      </w:r>
      <w:r w:rsidRPr="00E379E7">
        <w:rPr>
          <w:rFonts w:ascii="Times New Roman" w:hAnsi="Times New Roman" w:cs="Times New Roman"/>
          <w:color w:val="231F20"/>
        </w:rPr>
        <w:t xml:space="preserve">is lifted. </w:t>
      </w:r>
      <w:r w:rsidRPr="00E379E7">
        <w:rPr>
          <w:rFonts w:ascii="Times New Roman" w:hAnsi="Times New Roman" w:cs="Times New Roman"/>
          <w:color w:val="006487"/>
        </w:rPr>
        <w:t xml:space="preserve">[Water System’s] </w:t>
      </w:r>
      <w:r w:rsidRPr="00E379E7">
        <w:rPr>
          <w:rFonts w:ascii="Times New Roman" w:hAnsi="Times New Roman" w:cs="Times New Roman"/>
          <w:color w:val="231F20"/>
        </w:rPr>
        <w:t xml:space="preserve">water quality has returned to </w:t>
      </w:r>
      <w:r w:rsidRPr="00E379E7">
        <w:rPr>
          <w:rFonts w:ascii="Times New Roman" w:hAnsi="Times New Roman" w:cs="Times New Roman"/>
          <w:color w:val="006487"/>
        </w:rPr>
        <w:t>[standard]</w:t>
      </w:r>
      <w:r w:rsidRPr="00E379E7">
        <w:rPr>
          <w:rFonts w:ascii="Times New Roman" w:hAnsi="Times New Roman" w:cs="Times New Roman"/>
          <w:color w:val="231F20"/>
        </w:rPr>
        <w:t>.</w:t>
      </w:r>
    </w:p>
    <w:p w:rsidR="00666DD2" w:rsidRPr="00E379E7" w:rsidRDefault="00666DD2" w:rsidP="00666DD2">
      <w:pPr>
        <w:pStyle w:val="BodyText"/>
        <w:spacing w:before="138" w:line="260" w:lineRule="exact"/>
        <w:ind w:left="120" w:right="103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231F20"/>
        </w:rPr>
        <w:t xml:space="preserve">Before using the tap water, however, </w:t>
      </w:r>
      <w:r w:rsidRPr="00E379E7">
        <w:rPr>
          <w:rFonts w:ascii="Times New Roman" w:hAnsi="Times New Roman" w:cs="Times New Roman"/>
          <w:color w:val="006487"/>
        </w:rPr>
        <w:t xml:space="preserve">[Water System] </w:t>
      </w:r>
      <w:r w:rsidRPr="00E379E7">
        <w:rPr>
          <w:rFonts w:ascii="Times New Roman" w:hAnsi="Times New Roman" w:cs="Times New Roman"/>
          <w:color w:val="231F20"/>
        </w:rPr>
        <w:t xml:space="preserve">advises customers to first </w:t>
      </w:r>
      <w:r w:rsidRPr="00E379E7">
        <w:rPr>
          <w:rFonts w:ascii="Times New Roman" w:hAnsi="Times New Roman" w:cs="Times New Roman"/>
          <w:color w:val="006487"/>
        </w:rPr>
        <w:t xml:space="preserve">[throw out ice, flush faucets, flush other appliances, etc. depending on the situation] </w:t>
      </w:r>
      <w:r w:rsidRPr="00E379E7">
        <w:rPr>
          <w:rFonts w:ascii="Times New Roman" w:hAnsi="Times New Roman" w:cs="Times New Roman"/>
          <w:color w:val="231F20"/>
        </w:rPr>
        <w:t>to ensure removal of all potentially contaminated water.</w:t>
      </w:r>
    </w:p>
    <w:p w:rsidR="00666DD2" w:rsidRPr="00E379E7" w:rsidRDefault="00666DD2" w:rsidP="00666DD2">
      <w:pPr>
        <w:pStyle w:val="BodyText"/>
        <w:spacing w:before="138" w:line="260" w:lineRule="exact"/>
        <w:ind w:left="120" w:right="582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231F20"/>
        </w:rPr>
        <w:t xml:space="preserve">The </w:t>
      </w:r>
      <w:r w:rsidRPr="00E379E7">
        <w:rPr>
          <w:rFonts w:ascii="Times New Roman" w:hAnsi="Times New Roman" w:cs="Times New Roman"/>
          <w:color w:val="006487"/>
        </w:rPr>
        <w:t>[Water System] [provide details on tests results/corrective actions]</w:t>
      </w:r>
      <w:r w:rsidRPr="00E379E7">
        <w:rPr>
          <w:rFonts w:ascii="Times New Roman" w:hAnsi="Times New Roman" w:cs="Times New Roman"/>
          <w:color w:val="231F20"/>
        </w:rPr>
        <w:t xml:space="preserve">. </w:t>
      </w:r>
      <w:r w:rsidRPr="00E379E7">
        <w:rPr>
          <w:rFonts w:ascii="Times New Roman" w:hAnsi="Times New Roman" w:cs="Times New Roman"/>
          <w:color w:val="006487"/>
        </w:rPr>
        <w:t xml:space="preserve">[Water system] </w:t>
      </w:r>
      <w:r w:rsidRPr="00E379E7">
        <w:rPr>
          <w:rFonts w:ascii="Times New Roman" w:hAnsi="Times New Roman" w:cs="Times New Roman"/>
          <w:color w:val="231F20"/>
        </w:rPr>
        <w:t xml:space="preserve">consulted with </w:t>
      </w:r>
      <w:r w:rsidRPr="00E379E7">
        <w:rPr>
          <w:rFonts w:ascii="Times New Roman" w:hAnsi="Times New Roman" w:cs="Times New Roman"/>
          <w:color w:val="006487"/>
        </w:rPr>
        <w:t xml:space="preserve">[Primacy Agency/Health Department] </w:t>
      </w:r>
      <w:r w:rsidRPr="00E379E7">
        <w:rPr>
          <w:rFonts w:ascii="Times New Roman" w:hAnsi="Times New Roman" w:cs="Times New Roman"/>
          <w:color w:val="231F20"/>
        </w:rPr>
        <w:t>to correct the problem.</w:t>
      </w:r>
    </w:p>
    <w:p w:rsidR="00666DD2" w:rsidRPr="00E379E7" w:rsidRDefault="00666DD2" w:rsidP="00666DD2">
      <w:pPr>
        <w:pStyle w:val="BodyText"/>
        <w:spacing w:before="138" w:line="260" w:lineRule="exact"/>
        <w:ind w:left="120" w:right="180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231F20"/>
        </w:rPr>
        <w:t xml:space="preserve">On </w:t>
      </w:r>
      <w:r w:rsidRPr="00E379E7">
        <w:rPr>
          <w:rFonts w:ascii="Times New Roman" w:hAnsi="Times New Roman" w:cs="Times New Roman"/>
          <w:color w:val="006487"/>
        </w:rPr>
        <w:t xml:space="preserve">[date] </w:t>
      </w:r>
      <w:r w:rsidRPr="00E379E7">
        <w:rPr>
          <w:rFonts w:ascii="Times New Roman" w:hAnsi="Times New Roman" w:cs="Times New Roman"/>
          <w:color w:val="231F20"/>
        </w:rPr>
        <w:t xml:space="preserve">a </w:t>
      </w:r>
      <w:r w:rsidRPr="00E379E7">
        <w:rPr>
          <w:rFonts w:ascii="Times New Roman" w:hAnsi="Times New Roman" w:cs="Times New Roman"/>
          <w:color w:val="006487"/>
        </w:rPr>
        <w:t xml:space="preserve">[boil water] </w:t>
      </w:r>
      <w:r w:rsidRPr="00E379E7">
        <w:rPr>
          <w:rFonts w:ascii="Times New Roman" w:hAnsi="Times New Roman" w:cs="Times New Roman"/>
          <w:color w:val="231F20"/>
        </w:rPr>
        <w:t xml:space="preserve">advisory was issued to customers in </w:t>
      </w:r>
      <w:r w:rsidRPr="00E379E7">
        <w:rPr>
          <w:rFonts w:ascii="Times New Roman" w:hAnsi="Times New Roman" w:cs="Times New Roman"/>
          <w:color w:val="006487"/>
        </w:rPr>
        <w:t xml:space="preserve">[area] </w:t>
      </w:r>
      <w:r w:rsidRPr="00E379E7">
        <w:rPr>
          <w:rFonts w:ascii="Times New Roman" w:hAnsi="Times New Roman" w:cs="Times New Roman"/>
          <w:color w:val="231F20"/>
        </w:rPr>
        <w:t xml:space="preserve">because of </w:t>
      </w:r>
      <w:r w:rsidRPr="00E379E7">
        <w:rPr>
          <w:rFonts w:ascii="Times New Roman" w:hAnsi="Times New Roman" w:cs="Times New Roman"/>
          <w:color w:val="006487"/>
        </w:rPr>
        <w:t xml:space="preserve">[test, main break, etc.] </w:t>
      </w:r>
      <w:r w:rsidRPr="00E379E7">
        <w:rPr>
          <w:rFonts w:ascii="Times New Roman" w:hAnsi="Times New Roman" w:cs="Times New Roman"/>
          <w:color w:val="231F20"/>
        </w:rPr>
        <w:t xml:space="preserve">and to protect public health. The </w:t>
      </w:r>
      <w:r w:rsidRPr="00E379E7">
        <w:rPr>
          <w:rFonts w:ascii="Times New Roman" w:hAnsi="Times New Roman" w:cs="Times New Roman"/>
          <w:color w:val="006487"/>
        </w:rPr>
        <w:t xml:space="preserve">[System name] </w:t>
      </w:r>
      <w:r w:rsidRPr="00E379E7">
        <w:rPr>
          <w:rFonts w:ascii="Times New Roman" w:hAnsi="Times New Roman" w:cs="Times New Roman"/>
          <w:color w:val="231F20"/>
        </w:rPr>
        <w:t>appreciates its customers’ patience.</w:t>
      </w:r>
    </w:p>
    <w:p w:rsidR="00666DD2" w:rsidRPr="00E379E7" w:rsidRDefault="00666DD2" w:rsidP="00666DD2">
      <w:pPr>
        <w:spacing w:before="137"/>
        <w:ind w:left="120"/>
        <w:rPr>
          <w:rFonts w:ascii="Times New Roman" w:hAnsi="Times New Roman" w:cs="Times New Roman"/>
          <w:i/>
        </w:rPr>
      </w:pPr>
      <w:r w:rsidRPr="00E379E7">
        <w:rPr>
          <w:rFonts w:ascii="Times New Roman" w:hAnsi="Times New Roman" w:cs="Times New Roman"/>
          <w:color w:val="006487"/>
        </w:rPr>
        <w:t>[</w:t>
      </w:r>
      <w:r w:rsidRPr="00E379E7">
        <w:rPr>
          <w:rFonts w:ascii="Times New Roman" w:hAnsi="Times New Roman" w:cs="Times New Roman"/>
          <w:i/>
          <w:color w:val="006487"/>
        </w:rPr>
        <w:t>Optional—Include a quote from water system spokesperson]</w:t>
      </w:r>
    </w:p>
    <w:p w:rsidR="00666DD2" w:rsidRPr="00E379E7" w:rsidRDefault="00666DD2" w:rsidP="00666DD2">
      <w:pPr>
        <w:spacing w:before="134"/>
        <w:ind w:left="120"/>
        <w:rPr>
          <w:rFonts w:ascii="Times New Roman" w:hAnsi="Times New Roman" w:cs="Times New Roman"/>
          <w:i/>
        </w:rPr>
      </w:pPr>
      <w:r w:rsidRPr="00E379E7">
        <w:rPr>
          <w:rFonts w:ascii="Times New Roman" w:hAnsi="Times New Roman" w:cs="Times New Roman"/>
          <w:i/>
          <w:color w:val="006487"/>
        </w:rPr>
        <w:t>[Optional—Include a quote from health department or other agency spokesperson]</w:t>
      </w:r>
    </w:p>
    <w:p w:rsidR="00666DD2" w:rsidRPr="00E379E7" w:rsidRDefault="00666DD2" w:rsidP="00666DD2">
      <w:pPr>
        <w:pStyle w:val="BodyText"/>
        <w:spacing w:before="135" w:line="260" w:lineRule="exact"/>
        <w:ind w:left="120" w:right="152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006487"/>
        </w:rPr>
        <w:t xml:space="preserve">[Water System] </w:t>
      </w:r>
      <w:r w:rsidRPr="00E379E7">
        <w:rPr>
          <w:rFonts w:ascii="Times New Roman" w:hAnsi="Times New Roman" w:cs="Times New Roman"/>
          <w:color w:val="231F20"/>
        </w:rPr>
        <w:t xml:space="preserve">will work with customers to answer questions </w:t>
      </w:r>
      <w:r w:rsidRPr="00E379E7">
        <w:rPr>
          <w:rFonts w:ascii="Times New Roman" w:hAnsi="Times New Roman" w:cs="Times New Roman"/>
          <w:color w:val="006487"/>
        </w:rPr>
        <w:t>[community meeting, phone number etc.]</w:t>
      </w:r>
      <w:r w:rsidRPr="00E379E7">
        <w:rPr>
          <w:rFonts w:ascii="Times New Roman" w:hAnsi="Times New Roman" w:cs="Times New Roman"/>
          <w:color w:val="231F20"/>
        </w:rPr>
        <w:t xml:space="preserve">. Customers can look for information on this event in </w:t>
      </w:r>
      <w:r w:rsidRPr="00E379E7">
        <w:rPr>
          <w:rFonts w:ascii="Times New Roman" w:hAnsi="Times New Roman" w:cs="Times New Roman"/>
          <w:color w:val="006487"/>
        </w:rPr>
        <w:t>[bill stuffer, newsletter]</w:t>
      </w:r>
      <w:r w:rsidRPr="00E379E7">
        <w:rPr>
          <w:rFonts w:ascii="Times New Roman" w:hAnsi="Times New Roman" w:cs="Times New Roman"/>
          <w:color w:val="231F20"/>
        </w:rPr>
        <w:t xml:space="preserve">. The </w:t>
      </w:r>
      <w:r w:rsidRPr="00E379E7">
        <w:rPr>
          <w:rFonts w:ascii="Times New Roman" w:hAnsi="Times New Roman" w:cs="Times New Roman"/>
          <w:color w:val="006487"/>
        </w:rPr>
        <w:t>[Consumer Confidence Report]</w:t>
      </w:r>
      <w:r w:rsidRPr="00E379E7">
        <w:rPr>
          <w:rFonts w:ascii="Times New Roman" w:hAnsi="Times New Roman" w:cs="Times New Roman"/>
          <w:color w:val="231F20"/>
        </w:rPr>
        <w:t xml:space="preserve">, due on </w:t>
      </w:r>
      <w:r w:rsidRPr="00E379E7">
        <w:rPr>
          <w:rFonts w:ascii="Times New Roman" w:hAnsi="Times New Roman" w:cs="Times New Roman"/>
          <w:color w:val="006487"/>
        </w:rPr>
        <w:t xml:space="preserve">[date] </w:t>
      </w:r>
      <w:r w:rsidRPr="00E379E7">
        <w:rPr>
          <w:rFonts w:ascii="Times New Roman" w:hAnsi="Times New Roman" w:cs="Times New Roman"/>
          <w:color w:val="231F20"/>
        </w:rPr>
        <w:t>is another source for information.</w:t>
      </w:r>
    </w:p>
    <w:p w:rsidR="00AC6560" w:rsidRDefault="00666DD2" w:rsidP="00666DD2">
      <w:pPr>
        <w:pStyle w:val="BodyText"/>
        <w:spacing w:before="138" w:line="260" w:lineRule="exact"/>
        <w:ind w:left="120" w:right="1492"/>
        <w:rPr>
          <w:rFonts w:ascii="Times New Roman" w:hAnsi="Times New Roman" w:cs="Times New Roman"/>
          <w:color w:val="231F20"/>
        </w:rPr>
      </w:pPr>
      <w:r w:rsidRPr="00E379E7">
        <w:rPr>
          <w:rFonts w:ascii="Times New Roman" w:hAnsi="Times New Roman" w:cs="Times New Roman"/>
          <w:color w:val="231F20"/>
        </w:rPr>
        <w:t xml:space="preserve">Customers with questions or suggestions may call </w:t>
      </w:r>
      <w:r w:rsidRPr="00E379E7">
        <w:rPr>
          <w:rFonts w:ascii="Times New Roman" w:hAnsi="Times New Roman" w:cs="Times New Roman"/>
          <w:color w:val="006487"/>
        </w:rPr>
        <w:t xml:space="preserve">[telephone number] </w:t>
      </w:r>
      <w:r w:rsidRPr="00E379E7">
        <w:rPr>
          <w:rFonts w:ascii="Times New Roman" w:hAnsi="Times New Roman" w:cs="Times New Roman"/>
          <w:color w:val="231F20"/>
        </w:rPr>
        <w:t xml:space="preserve">or e-mail </w:t>
      </w:r>
      <w:r w:rsidRPr="00E379E7">
        <w:rPr>
          <w:rFonts w:ascii="Times New Roman" w:hAnsi="Times New Roman" w:cs="Times New Roman"/>
          <w:color w:val="006487"/>
        </w:rPr>
        <w:t>[e-mail address]</w:t>
      </w:r>
      <w:r w:rsidRPr="00E379E7">
        <w:rPr>
          <w:rFonts w:ascii="Times New Roman" w:hAnsi="Times New Roman" w:cs="Times New Roman"/>
          <w:color w:val="231F20"/>
        </w:rPr>
        <w:t xml:space="preserve">. </w:t>
      </w:r>
    </w:p>
    <w:p w:rsidR="00AC6560" w:rsidRDefault="00AC6560" w:rsidP="00666DD2">
      <w:pPr>
        <w:pStyle w:val="BodyText"/>
        <w:spacing w:before="138" w:line="260" w:lineRule="exact"/>
        <w:ind w:left="120" w:right="1492"/>
        <w:rPr>
          <w:rFonts w:ascii="Times New Roman" w:hAnsi="Times New Roman" w:cs="Times New Roman"/>
          <w:color w:val="231F20"/>
        </w:rPr>
      </w:pPr>
    </w:p>
    <w:p w:rsidR="00666DD2" w:rsidRPr="00E379E7" w:rsidRDefault="00666DD2" w:rsidP="00666DD2">
      <w:pPr>
        <w:pStyle w:val="BodyText"/>
        <w:spacing w:before="138" w:line="260" w:lineRule="exact"/>
        <w:ind w:left="120" w:right="1492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231F20"/>
        </w:rPr>
        <w:t>Additional information is available from:</w:t>
      </w:r>
    </w:p>
    <w:p w:rsidR="00666DD2" w:rsidRPr="00E379E7" w:rsidRDefault="00666DD2" w:rsidP="00290B55">
      <w:pPr>
        <w:pStyle w:val="ListParagraph"/>
        <w:numPr>
          <w:ilvl w:val="0"/>
          <w:numId w:val="37"/>
        </w:numPr>
        <w:tabs>
          <w:tab w:val="left" w:pos="480"/>
        </w:tabs>
        <w:spacing w:before="137"/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006487"/>
        </w:rPr>
        <w:t>[Water System—phone,</w:t>
      </w:r>
      <w:r w:rsidRPr="00E379E7">
        <w:rPr>
          <w:rFonts w:ascii="Times New Roman" w:hAnsi="Times New Roman" w:cs="Times New Roman"/>
          <w:color w:val="006487"/>
          <w:spacing w:val="-14"/>
        </w:rPr>
        <w:t xml:space="preserve"> </w:t>
      </w:r>
      <w:r w:rsidRPr="00E379E7">
        <w:rPr>
          <w:rFonts w:ascii="Times New Roman" w:hAnsi="Times New Roman" w:cs="Times New Roman"/>
          <w:color w:val="006487"/>
        </w:rPr>
        <w:t>website]</w:t>
      </w:r>
    </w:p>
    <w:p w:rsidR="00666DD2" w:rsidRPr="00E379E7" w:rsidRDefault="00666DD2" w:rsidP="00290B55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006487"/>
        </w:rPr>
        <w:t>[Health Department—phone,</w:t>
      </w:r>
      <w:r w:rsidRPr="00E379E7">
        <w:rPr>
          <w:rFonts w:ascii="Times New Roman" w:hAnsi="Times New Roman" w:cs="Times New Roman"/>
          <w:color w:val="006487"/>
          <w:spacing w:val="-6"/>
        </w:rPr>
        <w:t xml:space="preserve"> </w:t>
      </w:r>
      <w:r w:rsidRPr="00E379E7">
        <w:rPr>
          <w:rFonts w:ascii="Times New Roman" w:hAnsi="Times New Roman" w:cs="Times New Roman"/>
          <w:color w:val="006487"/>
        </w:rPr>
        <w:t>website]</w:t>
      </w:r>
    </w:p>
    <w:p w:rsidR="00666DD2" w:rsidRPr="00E379E7" w:rsidRDefault="00666DD2" w:rsidP="00290B55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006487"/>
        </w:rPr>
        <w:t>[Primacy Agency—phone,</w:t>
      </w:r>
      <w:r w:rsidRPr="00E379E7">
        <w:rPr>
          <w:rFonts w:ascii="Times New Roman" w:hAnsi="Times New Roman" w:cs="Times New Roman"/>
          <w:color w:val="006487"/>
          <w:spacing w:val="-10"/>
        </w:rPr>
        <w:t xml:space="preserve"> </w:t>
      </w:r>
      <w:r w:rsidRPr="00E379E7">
        <w:rPr>
          <w:rFonts w:ascii="Times New Roman" w:hAnsi="Times New Roman" w:cs="Times New Roman"/>
          <w:color w:val="006487"/>
        </w:rPr>
        <w:t>website]</w:t>
      </w:r>
    </w:p>
    <w:p w:rsidR="00666DD2" w:rsidRPr="00E379E7" w:rsidRDefault="00666DD2" w:rsidP="00290B55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E379E7">
        <w:rPr>
          <w:rFonts w:ascii="Times New Roman" w:hAnsi="Times New Roman" w:cs="Times New Roman"/>
          <w:color w:val="231F20"/>
          <w:spacing w:val="-7"/>
        </w:rPr>
        <w:t xml:space="preserve">EPA </w:t>
      </w:r>
      <w:r w:rsidRPr="00E379E7">
        <w:rPr>
          <w:rFonts w:ascii="Times New Roman" w:hAnsi="Times New Roman" w:cs="Times New Roman"/>
          <w:color w:val="231F20"/>
        </w:rPr>
        <w:t xml:space="preserve">Safe Drinking </w:t>
      </w:r>
      <w:r w:rsidRPr="00E379E7">
        <w:rPr>
          <w:rFonts w:ascii="Times New Roman" w:hAnsi="Times New Roman" w:cs="Times New Roman"/>
          <w:color w:val="231F20"/>
          <w:spacing w:val="-3"/>
        </w:rPr>
        <w:t xml:space="preserve">Water </w:t>
      </w:r>
      <w:r w:rsidRPr="00E379E7">
        <w:rPr>
          <w:rFonts w:ascii="Times New Roman" w:hAnsi="Times New Roman" w:cs="Times New Roman"/>
          <w:color w:val="231F20"/>
        </w:rPr>
        <w:t>Hotline</w:t>
      </w:r>
      <w:r w:rsidRPr="00E379E7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E379E7">
        <w:rPr>
          <w:rFonts w:ascii="Times New Roman" w:hAnsi="Times New Roman" w:cs="Times New Roman"/>
          <w:color w:val="231F20"/>
        </w:rPr>
        <w:t>1-800-426-4791</w:t>
      </w:r>
    </w:p>
    <w:p w:rsidR="00666DD2" w:rsidRPr="00E379E7" w:rsidRDefault="00666DD2" w:rsidP="00666DD2">
      <w:pPr>
        <w:rPr>
          <w:rFonts w:ascii="Times New Roman" w:hAnsi="Times New Roman" w:cs="Times New Roman"/>
        </w:rPr>
        <w:sectPr w:rsidR="00666DD2" w:rsidRPr="00E379E7" w:rsidSect="00666DD2">
          <w:footerReference w:type="default" r:id="rId9"/>
          <w:type w:val="continuous"/>
          <w:pgSz w:w="12240" w:h="15840"/>
          <w:pgMar w:top="1100" w:right="780" w:bottom="1220" w:left="960" w:header="877" w:footer="1028" w:gutter="0"/>
          <w:cols w:space="720"/>
        </w:sectPr>
      </w:pPr>
    </w:p>
    <w:p w:rsidR="0047024A" w:rsidRPr="00FD2333" w:rsidRDefault="0047024A" w:rsidP="0096324E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</w:rPr>
      </w:pPr>
    </w:p>
    <w:sectPr w:rsidR="0047024A" w:rsidRPr="00FD2333" w:rsidSect="0047024A">
      <w:footerReference w:type="default" r:id="rId10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A6" w:rsidRDefault="00950EA6">
      <w:r>
        <w:separator/>
      </w:r>
    </w:p>
  </w:endnote>
  <w:endnote w:type="continuationSeparator" w:id="0">
    <w:p w:rsidR="00950EA6" w:rsidRDefault="0095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D2" w:rsidRDefault="00F234DA">
    <w:pPr>
      <w:pStyle w:val="BodyText"/>
      <w:spacing w:line="14" w:lineRule="auto"/>
      <w:rPr>
        <w:sz w:val="20"/>
      </w:rPr>
    </w:pPr>
    <w:r>
      <w:pict>
        <v:line id="_x0000_s2145" style="position:absolute;z-index:-297336;mso-position-horizontal-relative:page;mso-position-vertical-relative:page" from="54pt,742.7pt" to="56.8pt,743.5pt" strokecolor="#93cde5" strokeweight="1pt">
          <w10:wrap anchorx="page" anchory="page"/>
        </v:line>
      </w:pict>
    </w:r>
    <w:r>
      <w:pict>
        <v:group id="_x0000_s2146" style="position:absolute;margin-left:57.85pt;margin-top:730.6pt;width:75.8pt;height:13.45pt;z-index:-296312;mso-position-horizontal-relative:page;mso-position-vertical-relative:page" coordorigin="1157,14612" coordsize="1516,269">
          <v:shape id="_x0000_s2147" style="position:absolute;left:1533;top:14622;width:1131;height:249" coordorigin="1533,14622" coordsize="1131,249" path="m1533,14870r106,-24l2158,14622r407,224l2663,14870e" filled="f" strokecolor="#93cde5" strokeweight="1pt">
            <v:path arrowok="t"/>
          </v:shape>
          <v:shape id="_x0000_s2148" style="position:absolute;left:1167;top:14641;width:970;height:229" coordorigin="1167,14641" coordsize="970,229" path="m1167,14870r22,-5l1709,14641r407,224l2136,14870e" filled="f" strokecolor="#006487" strokeweight="1pt">
            <v:path arrowok="t"/>
          </v:shape>
          <w10:wrap anchorx="page" anchory="page"/>
        </v:group>
      </w:pict>
    </w:r>
    <w:r>
      <w:pict>
        <v:group id="_x0000_s2149" style="position:absolute;margin-left:135.65pt;margin-top:730.6pt;width:73.2pt;height:13.45pt;z-index:-295288;mso-position-horizontal-relative:page;mso-position-vertical-relative:page" coordorigin="2713,14612" coordsize="1464,269">
          <v:shape id="_x0000_s2150" style="position:absolute;left:3086;top:14622;width:1080;height:249" coordorigin="3086,14622" coordsize="1080,249" path="m3086,14870r109,-24l3709,14622r382,227l4166,14870e" filled="f" strokecolor="#93cde5" strokeweight="1pt">
            <v:path arrowok="t"/>
          </v:shape>
          <v:shape id="_x0000_s2151" style="position:absolute;left:2723;top:14641;width:924;height:229" coordorigin="2723,14641" coordsize="924,229" path="m2723,14870r23,-5l3259,14641r382,227l3647,14870e" filled="f" strokecolor="#006487" strokeweight="1pt">
            <v:path arrowok="t"/>
          </v:shape>
          <w10:wrap anchorx="page" anchory="page"/>
        </v:group>
      </w:pict>
    </w:r>
    <w:r>
      <w:pict>
        <v:group id="_x0000_s2152" style="position:absolute;margin-left:209.9pt;margin-top:730.6pt;width:344.4pt;height:13.45pt;z-index:-294264;mso-position-horizontal-relative:page;mso-position-vertical-relative:page" coordorigin="4198,14612" coordsize="6888,269">
          <v:shape id="_x0000_s2153" style="position:absolute;left:4581;top:14622;width:1045;height:249" coordorigin="4581,14622" coordsize="1045,249" path="m4581,14870r83,-21l5120,14622r427,227l5625,14870e" filled="f" strokecolor="#93cde5" strokeweight="1pt">
            <v:path arrowok="t"/>
          </v:shape>
          <v:shape id="_x0000_s2154" style="position:absolute;left:4208;top:14641;width:897;height:229" coordorigin="4208,14641" coordsize="897,229" path="m4208,14870r6,-2l4670,14641r428,227l5104,14870e" filled="f" strokecolor="#006487" strokeweight="1pt">
            <v:path arrowok="t"/>
          </v:shape>
          <v:shape id="_x0000_s2155" style="position:absolute;left:6020;top:14622;width:896;height:249" coordorigin="6020,14622" coordsize="896,249" path="m6020,14870r72,-21l6461,14622r367,224l6916,14870e" filled="f" strokecolor="#93cde5" strokeweight="1pt">
            <v:path arrowok="t"/>
          </v:shape>
          <v:shape id="_x0000_s2156" style="position:absolute;left:5637;top:14641;width:760;height:229" coordorigin="5637,14641" coordsize="760,229" path="m5637,14870r6,-2l6012,14641r367,224l6397,14870e" filled="f" strokecolor="#006487" strokeweight="1pt">
            <v:path arrowok="t"/>
          </v:shape>
          <v:shape id="_x0000_s2157" style="position:absolute;left:7294;top:14622;width:951;height:249" coordorigin="7294,14622" coordsize="951,249" path="m7294,14870r96,-24l7844,14622r319,224l8244,14870e" filled="f" strokecolor="#93cde5" strokeweight="1pt">
            <v:path arrowok="t"/>
          </v:shape>
          <v:shape id="_x0000_s2158" style="position:absolute;left:6920;top:14641;width:810;height:229" coordorigin="6920,14641" coordsize="810,229" path="m6920,14870r21,-5l7395,14641r318,224l7730,14870e" filled="f" strokecolor="#006487" strokeweight="1pt">
            <v:path arrowok="t"/>
          </v:shape>
          <v:shape id="_x0000_s2159" style="position:absolute;left:8618;top:14622;width:1003;height:249" coordorigin="8618,14622" coordsize="1003,249" path="m8618,14870r101,-24l9214,14622r325,224l9621,14870e" filled="f" strokecolor="#93cde5" strokeweight="1pt">
            <v:path arrowok="t"/>
          </v:shape>
          <v:shape id="_x0000_s2160" style="position:absolute;left:8248;top:14641;width:859;height:229" coordorigin="8248,14641" coordsize="859,229" path="m8248,14870r21,-5l8764,14641r325,224l9106,14870e" filled="f" strokecolor="#006487" strokeweight="1pt">
            <v:path arrowok="t"/>
          </v:shape>
          <v:shape id="_x0000_s2161" style="position:absolute;left:9991;top:14622;width:1085;height:249" coordorigin="9991,14622" coordsize="1085,249" path="m9991,14870r98,-24l10569,14622r415,225l11075,14870e" filled="f" strokecolor="#93cde5" strokeweight="1pt">
            <v:path arrowok="t"/>
          </v:shape>
          <v:shape id="_x0000_s2162" style="position:absolute;left:9619;top:14641;width:932;height:229" coordorigin="9619,14641" coordsize="932,229" path="m9619,14870r21,-5l10119,14641r416,225l10551,14870e" filled="f" strokecolor="#006487" strokeweight="1pt">
            <v:path arrowok="t"/>
          </v:shape>
          <w10:wrap anchorx="page" anchory="page"/>
        </v:group>
      </w:pict>
    </w:r>
    <w:r>
      <w:pict>
        <v:polyline id="_x0000_s2163" style="position:absolute;z-index:-293240;mso-position-horizontal-relative:page;mso-position-vertical-relative:page" points="3332.7pt,4433.05pt,3333.5pt,4432.85pt,3344.3pt,4427.4pt" coordorigin="11109,14758" coordsize="232,113" filled="f" strokecolor="#006487" strokeweight="1pt">
          <v:path arrowok="t"/>
          <o:lock v:ext="edit" verticies="t"/>
          <w10:wrap anchorx="page" anchory="page"/>
        </v:poly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margin-left:541.05pt;margin-top:745.25pt;width:27pt;height:20.6pt;z-index:-292216;mso-position-horizontal-relative:page;mso-position-vertical-relative:page" filled="f" stroked="f">
          <v:textbox inset="0,0,0,0">
            <w:txbxContent>
              <w:p w:rsidR="00666DD2" w:rsidRDefault="00666DD2">
                <w:pPr>
                  <w:spacing w:before="31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color w:val="006487"/>
                    <w:sz w:val="30"/>
                  </w:rPr>
                  <w:t>161</w:t>
                </w:r>
              </w:p>
            </w:txbxContent>
          </v:textbox>
          <w10:wrap anchorx="page" anchory="page"/>
        </v:shape>
      </w:pict>
    </w:r>
    <w:r>
      <w:pict>
        <v:shape id="_x0000_s2165" type="#_x0000_t202" style="position:absolute;margin-left:233.4pt;margin-top:749.85pt;width:300.55pt;height:14.05pt;z-index:-291192;mso-position-horizontal-relative:page;mso-position-vertical-relative:page" filled="f" stroked="f">
          <v:textbox inset="0,0,0,0">
            <w:txbxContent>
              <w:p w:rsidR="00666DD2" w:rsidRDefault="00666DD2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006487"/>
                    <w:sz w:val="20"/>
                  </w:rPr>
                  <w:t>Appendix</w:t>
                </w:r>
                <w:r>
                  <w:rPr>
                    <w:color w:val="006487"/>
                    <w:spacing w:val="-3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B:</w:t>
                </w:r>
                <w:r>
                  <w:rPr>
                    <w:color w:val="006487"/>
                    <w:spacing w:val="-11"/>
                    <w:sz w:val="20"/>
                  </w:rPr>
                  <w:t xml:space="preserve"> </w:t>
                </w:r>
                <w:r>
                  <w:rPr>
                    <w:color w:val="006487"/>
                    <w:spacing w:val="-3"/>
                    <w:sz w:val="20"/>
                  </w:rPr>
                  <w:t xml:space="preserve">Tools </w:t>
                </w:r>
                <w:r>
                  <w:rPr>
                    <w:color w:val="006487"/>
                    <w:sz w:val="20"/>
                  </w:rPr>
                  <w:t>&amp;</w:t>
                </w:r>
                <w:r>
                  <w:rPr>
                    <w:color w:val="006487"/>
                    <w:spacing w:val="-11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Templates:</w:t>
                </w:r>
                <w:r>
                  <w:rPr>
                    <w:color w:val="006487"/>
                    <w:spacing w:val="-3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During</w:t>
                </w:r>
                <w:r>
                  <w:rPr>
                    <w:color w:val="006487"/>
                    <w:spacing w:val="-3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an</w:t>
                </w:r>
                <w:r>
                  <w:rPr>
                    <w:color w:val="006487"/>
                    <w:spacing w:val="-3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Incident—Issuing</w:t>
                </w:r>
                <w:r>
                  <w:rPr>
                    <w:color w:val="006487"/>
                    <w:spacing w:val="-3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an</w:t>
                </w:r>
                <w:r>
                  <w:rPr>
                    <w:color w:val="006487"/>
                    <w:spacing w:val="-3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Advisory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DE41B5" w:rsidRDefault="00147745" w:rsidP="00DE4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017096" behindDoc="1" locked="0" layoutInCell="0" allowOverlap="1" wp14:anchorId="5E4133AB" wp14:editId="066809BB">
              <wp:simplePos x="0" y="0"/>
              <wp:positionH relativeFrom="margin">
                <wp:align>right</wp:align>
              </wp:positionH>
              <wp:positionV relativeFrom="page">
                <wp:posOffset>9660255</wp:posOffset>
              </wp:positionV>
              <wp:extent cx="6515100" cy="381000"/>
              <wp:effectExtent l="0" t="0" r="0" b="0"/>
              <wp:wrapNone/>
              <wp:docPr id="57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24A" w:rsidRDefault="0047024A" w:rsidP="0047024A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tion 2.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During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 an Incident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47024A"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Tier I Public Notification Rule Compliant Press Release Template</w:t>
                          </w:r>
                        </w:p>
                        <w:p w:rsidR="00147745" w:rsidRDefault="00147745" w:rsidP="00147745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133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61.8pt;margin-top:760.65pt;width:513pt;height:30pt;z-index:-299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" o:allowincell="f" filled="f" stroked="f">
              <v:textbox inset="0,0,0,0">
                <w:txbxContent>
                  <w:p w:rsidR="0047024A" w:rsidRDefault="0047024A" w:rsidP="0047024A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tion 2.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ools &amp;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empl</w:t>
                    </w:r>
                    <w:r>
                      <w:rPr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During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 an Incident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: </w:t>
                    </w:r>
                    <w:r w:rsidRPr="0047024A"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>Tier I Public Notification Rule Compliant Press Release Template</w:t>
                    </w:r>
                  </w:p>
                  <w:p w:rsidR="00147745" w:rsidRDefault="00147745" w:rsidP="00147745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A6" w:rsidRDefault="00950EA6">
      <w:r>
        <w:separator/>
      </w:r>
    </w:p>
  </w:footnote>
  <w:footnote w:type="continuationSeparator" w:id="0">
    <w:p w:rsidR="00950EA6" w:rsidRDefault="0095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9E7" w:rsidRPr="006963C4" w:rsidRDefault="00E379E7" w:rsidP="00E379E7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F91C78" w:rsidRDefault="00E379E7" w:rsidP="00E379E7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tion 2</w:t>
    </w:r>
    <w:r w:rsidRPr="006963C4">
      <w:rPr>
        <w:rFonts w:ascii="Times New Roman" w:hAnsi="Times New Roman" w:cs="Times New Roman"/>
        <w:color w:val="006487"/>
        <w:sz w:val="20"/>
        <w:szCs w:val="20"/>
      </w:rPr>
      <w:t>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During an Incident: </w:t>
    </w:r>
    <w:r w:rsidRPr="00FD2333">
      <w:rPr>
        <w:rFonts w:ascii="Times New Roman" w:hAnsi="Times New Roman" w:cs="Times New Roman"/>
        <w:b/>
        <w:color w:val="006487"/>
        <w:spacing w:val="1"/>
        <w:sz w:val="20"/>
        <w:szCs w:val="20"/>
      </w:rPr>
      <w:t>Ending an Advisory Press Release Template</w:t>
    </w:r>
  </w:p>
  <w:p w:rsidR="00E379E7" w:rsidRDefault="00E379E7" w:rsidP="00E379E7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</w:p>
  <w:p w:rsidR="00E379E7" w:rsidRDefault="00E379E7" w:rsidP="00E379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F67"/>
    <w:multiLevelType w:val="hybridMultilevel"/>
    <w:tmpl w:val="62224012"/>
    <w:lvl w:ilvl="0" w:tplc="4DF4F832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5"/>
        <w:w w:val="100"/>
        <w:sz w:val="22"/>
        <w:szCs w:val="22"/>
      </w:rPr>
    </w:lvl>
    <w:lvl w:ilvl="1" w:tplc="481A6C9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0498B7DC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D8EFB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0E3A3F22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8E48DED6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53C881B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4FA285D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26CCE650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" w15:restartNumberingAfterBreak="0">
    <w:nsid w:val="048171FA"/>
    <w:multiLevelType w:val="hybridMultilevel"/>
    <w:tmpl w:val="A5844ABE"/>
    <w:lvl w:ilvl="0" w:tplc="F3521D08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6"/>
        <w:w w:val="99"/>
        <w:sz w:val="22"/>
        <w:szCs w:val="22"/>
      </w:rPr>
    </w:lvl>
    <w:lvl w:ilvl="1" w:tplc="06564D98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2AAC6602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D780C4B0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43406A26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A18C1CBC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E3EAFEC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1EE598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FF8AD89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3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5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6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7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9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3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4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6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7" w15:restartNumberingAfterBreak="0">
    <w:nsid w:val="34561219"/>
    <w:multiLevelType w:val="hybridMultilevel"/>
    <w:tmpl w:val="D95C343C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9" w15:restartNumberingAfterBreak="0">
    <w:nsid w:val="3AE702B8"/>
    <w:multiLevelType w:val="hybridMultilevel"/>
    <w:tmpl w:val="03DA2174"/>
    <w:lvl w:ilvl="0" w:tplc="D1040E3C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0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1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4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5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7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8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0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1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3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6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6"/>
  </w:num>
  <w:num w:numId="4">
    <w:abstractNumId w:val="13"/>
  </w:num>
  <w:num w:numId="5">
    <w:abstractNumId w:val="20"/>
  </w:num>
  <w:num w:numId="6">
    <w:abstractNumId w:val="15"/>
  </w:num>
  <w:num w:numId="7">
    <w:abstractNumId w:val="30"/>
  </w:num>
  <w:num w:numId="8">
    <w:abstractNumId w:val="5"/>
  </w:num>
  <w:num w:numId="9">
    <w:abstractNumId w:val="23"/>
  </w:num>
  <w:num w:numId="10">
    <w:abstractNumId w:val="12"/>
  </w:num>
  <w:num w:numId="11">
    <w:abstractNumId w:val="4"/>
  </w:num>
  <w:num w:numId="12">
    <w:abstractNumId w:val="28"/>
  </w:num>
  <w:num w:numId="13">
    <w:abstractNumId w:val="3"/>
  </w:num>
  <w:num w:numId="14">
    <w:abstractNumId w:val="33"/>
  </w:num>
  <w:num w:numId="15">
    <w:abstractNumId w:val="7"/>
  </w:num>
  <w:num w:numId="16">
    <w:abstractNumId w:val="34"/>
  </w:num>
  <w:num w:numId="17">
    <w:abstractNumId w:val="14"/>
  </w:num>
  <w:num w:numId="18">
    <w:abstractNumId w:val="25"/>
  </w:num>
  <w:num w:numId="19">
    <w:abstractNumId w:val="27"/>
  </w:num>
  <w:num w:numId="20">
    <w:abstractNumId w:val="11"/>
  </w:num>
  <w:num w:numId="21">
    <w:abstractNumId w:val="31"/>
  </w:num>
  <w:num w:numId="22">
    <w:abstractNumId w:val="22"/>
  </w:num>
  <w:num w:numId="23">
    <w:abstractNumId w:val="21"/>
  </w:num>
  <w:num w:numId="24">
    <w:abstractNumId w:val="36"/>
  </w:num>
  <w:num w:numId="25">
    <w:abstractNumId w:val="0"/>
  </w:num>
  <w:num w:numId="26">
    <w:abstractNumId w:val="10"/>
  </w:num>
  <w:num w:numId="27">
    <w:abstractNumId w:val="8"/>
  </w:num>
  <w:num w:numId="28">
    <w:abstractNumId w:val="29"/>
  </w:num>
  <w:num w:numId="29">
    <w:abstractNumId w:val="18"/>
  </w:num>
  <w:num w:numId="30">
    <w:abstractNumId w:val="32"/>
  </w:num>
  <w:num w:numId="31">
    <w:abstractNumId w:val="6"/>
  </w:num>
  <w:num w:numId="32">
    <w:abstractNumId w:val="24"/>
  </w:num>
  <w:num w:numId="33">
    <w:abstractNumId w:val="9"/>
  </w:num>
  <w:num w:numId="34">
    <w:abstractNumId w:val="19"/>
  </w:num>
  <w:num w:numId="35">
    <w:abstractNumId w:val="2"/>
  </w:num>
  <w:num w:numId="36">
    <w:abstractNumId w:val="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323D6"/>
    <w:rsid w:val="000D3894"/>
    <w:rsid w:val="0014128A"/>
    <w:rsid w:val="00147745"/>
    <w:rsid w:val="00155190"/>
    <w:rsid w:val="001B67D6"/>
    <w:rsid w:val="001F45D2"/>
    <w:rsid w:val="002343A1"/>
    <w:rsid w:val="00261D1F"/>
    <w:rsid w:val="00271283"/>
    <w:rsid w:val="00290B55"/>
    <w:rsid w:val="00304EF6"/>
    <w:rsid w:val="003609BC"/>
    <w:rsid w:val="00416482"/>
    <w:rsid w:val="0047024A"/>
    <w:rsid w:val="004747AD"/>
    <w:rsid w:val="004C03F7"/>
    <w:rsid w:val="004C6B05"/>
    <w:rsid w:val="00520D96"/>
    <w:rsid w:val="00525E5E"/>
    <w:rsid w:val="005647E8"/>
    <w:rsid w:val="005C61F3"/>
    <w:rsid w:val="005D6AEF"/>
    <w:rsid w:val="00617651"/>
    <w:rsid w:val="00623437"/>
    <w:rsid w:val="006667AB"/>
    <w:rsid w:val="00666DD2"/>
    <w:rsid w:val="006841CD"/>
    <w:rsid w:val="006978C5"/>
    <w:rsid w:val="006A21E7"/>
    <w:rsid w:val="006C6625"/>
    <w:rsid w:val="006D1CE9"/>
    <w:rsid w:val="006D71FC"/>
    <w:rsid w:val="006E38BD"/>
    <w:rsid w:val="006F12F2"/>
    <w:rsid w:val="00706F9E"/>
    <w:rsid w:val="00733BA6"/>
    <w:rsid w:val="00775907"/>
    <w:rsid w:val="00776A3E"/>
    <w:rsid w:val="007771CC"/>
    <w:rsid w:val="007A65C4"/>
    <w:rsid w:val="007B129F"/>
    <w:rsid w:val="00802F8F"/>
    <w:rsid w:val="00803DDF"/>
    <w:rsid w:val="00813330"/>
    <w:rsid w:val="00820C24"/>
    <w:rsid w:val="008570FB"/>
    <w:rsid w:val="00863B22"/>
    <w:rsid w:val="00867B6B"/>
    <w:rsid w:val="00874DCB"/>
    <w:rsid w:val="008A4469"/>
    <w:rsid w:val="008B0DED"/>
    <w:rsid w:val="008D707A"/>
    <w:rsid w:val="008F73F3"/>
    <w:rsid w:val="009326AD"/>
    <w:rsid w:val="00950EA6"/>
    <w:rsid w:val="0096324E"/>
    <w:rsid w:val="00987999"/>
    <w:rsid w:val="009A0964"/>
    <w:rsid w:val="009A2CD4"/>
    <w:rsid w:val="009A3F78"/>
    <w:rsid w:val="009D00A7"/>
    <w:rsid w:val="00A17525"/>
    <w:rsid w:val="00A31359"/>
    <w:rsid w:val="00A63152"/>
    <w:rsid w:val="00A77F08"/>
    <w:rsid w:val="00A909C2"/>
    <w:rsid w:val="00A95894"/>
    <w:rsid w:val="00AC6560"/>
    <w:rsid w:val="00AC65FB"/>
    <w:rsid w:val="00AF5C03"/>
    <w:rsid w:val="00AF63A2"/>
    <w:rsid w:val="00BB2D64"/>
    <w:rsid w:val="00BC2557"/>
    <w:rsid w:val="00C05EE1"/>
    <w:rsid w:val="00C232AC"/>
    <w:rsid w:val="00C60090"/>
    <w:rsid w:val="00C76F1C"/>
    <w:rsid w:val="00CB7A43"/>
    <w:rsid w:val="00CD6D36"/>
    <w:rsid w:val="00CF17D3"/>
    <w:rsid w:val="00D3377F"/>
    <w:rsid w:val="00D97228"/>
    <w:rsid w:val="00DA69E0"/>
    <w:rsid w:val="00DE106F"/>
    <w:rsid w:val="00DE41B5"/>
    <w:rsid w:val="00E04263"/>
    <w:rsid w:val="00E10F15"/>
    <w:rsid w:val="00E321C0"/>
    <w:rsid w:val="00E379E7"/>
    <w:rsid w:val="00E7716E"/>
    <w:rsid w:val="00E924D0"/>
    <w:rsid w:val="00E96646"/>
    <w:rsid w:val="00ED6944"/>
    <w:rsid w:val="00EE778C"/>
    <w:rsid w:val="00F234DA"/>
    <w:rsid w:val="00F5648E"/>
    <w:rsid w:val="00F736B6"/>
    <w:rsid w:val="00F91C78"/>
    <w:rsid w:val="00F9457D"/>
    <w:rsid w:val="00FB33D7"/>
    <w:rsid w:val="00FB6143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7</cp:revision>
  <dcterms:created xsi:type="dcterms:W3CDTF">2017-02-03T22:22:00Z</dcterms:created>
  <dcterms:modified xsi:type="dcterms:W3CDTF">2017-03-03T19:39:00Z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