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9927A6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9927A6" w:rsidRDefault="004A215F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9927A6" w:rsidSect="000B583D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1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59055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59055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15F" w:rsidRPr="009927A6" w:rsidRDefault="004A215F" w:rsidP="004A215F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9927A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Preguntas frecuentes sobre lo que debe hacerse después de una advertencia de uso del agua potable</w:t>
                            </w:r>
                          </w:p>
                          <w:p w:rsidR="004A215F" w:rsidRDefault="004A215F" w:rsidP="004A2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2562;10160,20496;1270,67894;0,160127;0,430423;1270,522656;10160,570054;33655,587988;79375,590550;6435725,590550;6481445,587988;6504940,570054;6513830,522656;6515100,430423;6515100,160127;6513830,67894;6504940,20496;6481445,2562;6435725,0" o:connectangles="0,0,0,0,0,0,0,0,0,0,0,0,0,0,0,0,0,0,0,0,0" textboxrect="0,0,10260,461"/>
                <v:textbox>
                  <w:txbxContent>
                    <w:p w:rsidR="004A215F" w:rsidRPr="009927A6" w:rsidRDefault="004A215F" w:rsidP="004A215F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9927A6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Preguntas frecuentes sobre lo que debe hacerse después de una advertencia de uso del agua potable</w:t>
                      </w:r>
                    </w:p>
                    <w:p w:rsidR="004A215F" w:rsidRDefault="004A215F" w:rsidP="004A215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B6143" w:rsidRDefault="00FB6143" w:rsidP="00F91C78">
      <w:pPr>
        <w:pStyle w:val="BodyText"/>
        <w:spacing w:before="10"/>
        <w:rPr>
          <w:rFonts w:ascii="Times New Roman" w:hAnsi="Times New Roman" w:cs="Times New Roman"/>
        </w:rPr>
      </w:pPr>
    </w:p>
    <w:p w:rsidR="000B583D" w:rsidRPr="009927A6" w:rsidRDefault="000B583D" w:rsidP="00F91C78">
      <w:pPr>
        <w:pStyle w:val="BodyText"/>
        <w:spacing w:before="10"/>
        <w:rPr>
          <w:rFonts w:ascii="Times New Roman" w:hAnsi="Times New Roman" w:cs="Times New Roman"/>
        </w:rPr>
      </w:pPr>
    </w:p>
    <w:p w:rsidR="007A65C4" w:rsidRPr="001C35A4" w:rsidRDefault="007A65C4" w:rsidP="007A65C4">
      <w:pPr>
        <w:pStyle w:val="Heading6"/>
        <w:spacing w:before="110"/>
        <w:rPr>
          <w:rFonts w:ascii="Times New Roman" w:hAnsi="Times New Roman" w:cs="Times New Roman"/>
          <w:sz w:val="22"/>
          <w:szCs w:val="22"/>
        </w:rPr>
      </w:pPr>
      <w:r w:rsidRPr="001C35A4">
        <w:rPr>
          <w:rFonts w:ascii="Times New Roman" w:hAnsi="Times New Roman" w:cs="Times New Roman"/>
          <w:color w:val="231F20"/>
          <w:sz w:val="22"/>
          <w:szCs w:val="22"/>
        </w:rPr>
        <w:t>Cuando abro el grifo, el agua sale en forma discontinua. ¿Por qué?</w:t>
      </w:r>
    </w:p>
    <w:p w:rsidR="001C35A4" w:rsidRDefault="007A65C4" w:rsidP="001C35A4">
      <w:pPr>
        <w:pStyle w:val="BodyText"/>
        <w:spacing w:before="81"/>
        <w:ind w:left="120"/>
        <w:rPr>
          <w:rFonts w:ascii="Times New Roman" w:hAnsi="Times New Roman" w:cs="Times New Roman"/>
          <w:color w:val="231F20"/>
        </w:rPr>
      </w:pPr>
      <w:r w:rsidRPr="001C35A4">
        <w:rPr>
          <w:rFonts w:ascii="Times New Roman" w:hAnsi="Times New Roman" w:cs="Times New Roman"/>
          <w:color w:val="231F20"/>
        </w:rPr>
        <w:t>Hay aire en las cañerías. Abra la llave del grifo lentamente y deje correr el agua hasta que salga en forma continua.</w:t>
      </w:r>
    </w:p>
    <w:p w:rsidR="001C35A4" w:rsidRDefault="001C35A4" w:rsidP="001C35A4">
      <w:pPr>
        <w:pStyle w:val="BodyText"/>
        <w:spacing w:before="81"/>
        <w:ind w:left="120"/>
        <w:rPr>
          <w:rFonts w:ascii="Times New Roman" w:hAnsi="Times New Roman" w:cs="Times New Roman"/>
          <w:color w:val="231F20"/>
        </w:rPr>
      </w:pPr>
    </w:p>
    <w:p w:rsidR="007A65C4" w:rsidRPr="001C35A4" w:rsidRDefault="007A65C4" w:rsidP="001C35A4">
      <w:pPr>
        <w:pStyle w:val="BodyText"/>
        <w:spacing w:before="81"/>
        <w:ind w:left="120"/>
        <w:rPr>
          <w:rFonts w:ascii="Times New Roman" w:hAnsi="Times New Roman" w:cs="Times New Roman"/>
          <w:b/>
          <w:color w:val="231F20"/>
        </w:rPr>
      </w:pPr>
      <w:r w:rsidRPr="001C35A4">
        <w:rPr>
          <w:rFonts w:ascii="Times New Roman" w:hAnsi="Times New Roman" w:cs="Times New Roman"/>
          <w:b/>
          <w:color w:val="231F20"/>
        </w:rPr>
        <w:t>El agua tiene un color distinto del normal. ¿Qué debo hacer?</w:t>
      </w:r>
    </w:p>
    <w:p w:rsidR="007A65C4" w:rsidRPr="001C35A4" w:rsidRDefault="007A65C4" w:rsidP="007A65C4">
      <w:pPr>
        <w:pStyle w:val="BodyText"/>
        <w:spacing w:before="82" w:line="260" w:lineRule="exact"/>
        <w:ind w:left="120" w:right="180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Purgue las cañerías al dejar correr el agua de todos los grifos hasta que salga clara. A continuación encontrará más información sobre cómo purgar las cañerías.</w:t>
      </w:r>
    </w:p>
    <w:p w:rsidR="000B583D" w:rsidRDefault="007A65C4" w:rsidP="001C35A4">
      <w:pPr>
        <w:pStyle w:val="BodyText"/>
        <w:spacing w:before="138" w:line="260" w:lineRule="exact"/>
        <w:ind w:left="120"/>
        <w:rPr>
          <w:rFonts w:ascii="Times New Roman" w:hAnsi="Times New Roman" w:cs="Times New Roman"/>
          <w:color w:val="231F20"/>
        </w:rPr>
      </w:pPr>
      <w:r w:rsidRPr="001C35A4">
        <w:rPr>
          <w:rFonts w:ascii="Times New Roman" w:hAnsi="Times New Roman" w:cs="Times New Roman"/>
          <w:color w:val="231F20"/>
        </w:rPr>
        <w:t>No lave ropa si el agua no es del color normal. Espere hasta que el agua del grifo salga clara. Lave primero una tanda de ropa oscura.</w:t>
      </w:r>
    </w:p>
    <w:p w:rsidR="001C35A4" w:rsidRPr="001C35A4" w:rsidRDefault="001C35A4" w:rsidP="001C35A4">
      <w:pPr>
        <w:pStyle w:val="BodyText"/>
        <w:spacing w:before="138" w:line="260" w:lineRule="exact"/>
        <w:ind w:left="120"/>
        <w:rPr>
          <w:rFonts w:ascii="Times New Roman" w:hAnsi="Times New Roman" w:cs="Times New Roman"/>
          <w:color w:val="231F20"/>
        </w:rPr>
      </w:pPr>
    </w:p>
    <w:p w:rsidR="007A65C4" w:rsidRPr="001C35A4" w:rsidRDefault="007A65C4" w:rsidP="007A65C4">
      <w:pPr>
        <w:pStyle w:val="Heading6"/>
        <w:spacing w:before="146"/>
        <w:rPr>
          <w:rFonts w:ascii="Times New Roman" w:hAnsi="Times New Roman" w:cs="Times New Roman"/>
          <w:sz w:val="22"/>
          <w:szCs w:val="22"/>
        </w:rPr>
      </w:pPr>
      <w:r w:rsidRPr="001C35A4">
        <w:rPr>
          <w:rFonts w:ascii="Times New Roman" w:hAnsi="Times New Roman" w:cs="Times New Roman"/>
          <w:color w:val="231F20"/>
          <w:sz w:val="22"/>
          <w:szCs w:val="22"/>
        </w:rPr>
        <w:t>¿Por qué el agua tiene un olor fuerte?</w:t>
      </w:r>
    </w:p>
    <w:p w:rsidR="000B583D" w:rsidRDefault="007A65C4" w:rsidP="001C35A4">
      <w:pPr>
        <w:pStyle w:val="BodyText"/>
        <w:spacing w:before="130" w:line="260" w:lineRule="exact"/>
        <w:ind w:left="120"/>
        <w:rPr>
          <w:rFonts w:ascii="Times New Roman" w:hAnsi="Times New Roman" w:cs="Times New Roman"/>
          <w:color w:val="231F20"/>
        </w:rPr>
      </w:pPr>
      <w:r w:rsidRPr="001C35A4">
        <w:rPr>
          <w:rFonts w:ascii="Times New Roman" w:hAnsi="Times New Roman" w:cs="Times New Roman"/>
          <w:color w:val="231F20"/>
        </w:rPr>
        <w:t>Probablemente, el olor sea del cloro. Generalmente, se aumentan los niveles de cloro en los sistemas de agua corriente para desinfectar las cañerías.</w:t>
      </w:r>
    </w:p>
    <w:p w:rsidR="001C35A4" w:rsidRPr="001C35A4" w:rsidRDefault="001C35A4" w:rsidP="001C35A4">
      <w:pPr>
        <w:pStyle w:val="BodyText"/>
        <w:spacing w:before="130" w:line="260" w:lineRule="exact"/>
        <w:ind w:left="120"/>
        <w:rPr>
          <w:rFonts w:ascii="Times New Roman" w:hAnsi="Times New Roman" w:cs="Times New Roman"/>
          <w:color w:val="231F20"/>
        </w:rPr>
      </w:pPr>
    </w:p>
    <w:p w:rsidR="007A65C4" w:rsidRPr="001C35A4" w:rsidRDefault="007A65C4" w:rsidP="007A65C4">
      <w:pPr>
        <w:pStyle w:val="BodyText"/>
        <w:spacing w:before="8"/>
        <w:rPr>
          <w:rFonts w:ascii="Times New Roman" w:hAnsi="Times New Roman" w:cs="Times New Roman"/>
        </w:rPr>
      </w:pPr>
    </w:p>
    <w:p w:rsidR="007A65C4" w:rsidRPr="001C35A4" w:rsidRDefault="007A65C4" w:rsidP="007A65C4">
      <w:pPr>
        <w:pStyle w:val="Heading6"/>
        <w:rPr>
          <w:rFonts w:ascii="Times New Roman" w:hAnsi="Times New Roman" w:cs="Times New Roman"/>
          <w:sz w:val="22"/>
          <w:szCs w:val="22"/>
        </w:rPr>
      </w:pPr>
      <w:r w:rsidRPr="001C35A4">
        <w:rPr>
          <w:rFonts w:ascii="Times New Roman" w:hAnsi="Times New Roman" w:cs="Times New Roman"/>
          <w:color w:val="231F20"/>
          <w:sz w:val="22"/>
          <w:szCs w:val="22"/>
        </w:rPr>
        <w:t>¿Qué debo hacer si la presión del agua es baja?</w:t>
      </w:r>
    </w:p>
    <w:p w:rsidR="007A65C4" w:rsidRPr="001C35A4" w:rsidRDefault="007A65C4" w:rsidP="007A65C4">
      <w:pPr>
        <w:pStyle w:val="BodyText"/>
        <w:spacing w:before="82" w:line="260" w:lineRule="exact"/>
        <w:ind w:left="120" w:right="318"/>
        <w:rPr>
          <w:rFonts w:ascii="Times New Roman" w:hAnsi="Times New Roman" w:cs="Times New Roman"/>
          <w:color w:val="231F20"/>
        </w:rPr>
      </w:pPr>
      <w:r w:rsidRPr="001C35A4">
        <w:rPr>
          <w:rFonts w:ascii="Times New Roman" w:hAnsi="Times New Roman" w:cs="Times New Roman"/>
          <w:color w:val="231F20"/>
        </w:rPr>
        <w:t>Revise las mallas de los grifos para ver si tienen partículas acumuladas. Quite las mallas y elimine las partículas. Vuelva a colocar las mallas en los grifos.</w:t>
      </w:r>
    </w:p>
    <w:p w:rsidR="007A65C4" w:rsidRDefault="007A65C4" w:rsidP="007A65C4">
      <w:pPr>
        <w:pStyle w:val="BodyText"/>
        <w:spacing w:before="7"/>
        <w:rPr>
          <w:rFonts w:ascii="Times New Roman" w:hAnsi="Times New Roman" w:cs="Times New Roman"/>
        </w:rPr>
      </w:pPr>
    </w:p>
    <w:p w:rsidR="001C35A4" w:rsidRPr="001C35A4" w:rsidRDefault="001C35A4" w:rsidP="007A65C4">
      <w:pPr>
        <w:pStyle w:val="BodyText"/>
        <w:spacing w:before="7"/>
        <w:rPr>
          <w:rFonts w:ascii="Times New Roman" w:hAnsi="Times New Roman" w:cs="Times New Roman"/>
        </w:rPr>
      </w:pPr>
    </w:p>
    <w:p w:rsidR="007A65C4" w:rsidRPr="001C35A4" w:rsidRDefault="007A65C4" w:rsidP="007A65C4">
      <w:pPr>
        <w:pStyle w:val="Heading6"/>
        <w:rPr>
          <w:rFonts w:ascii="Times New Roman" w:hAnsi="Times New Roman" w:cs="Times New Roman"/>
          <w:sz w:val="22"/>
          <w:szCs w:val="22"/>
        </w:rPr>
      </w:pPr>
      <w:r w:rsidRPr="001C35A4">
        <w:rPr>
          <w:rFonts w:ascii="Times New Roman" w:hAnsi="Times New Roman" w:cs="Times New Roman"/>
          <w:color w:val="231F20"/>
          <w:sz w:val="22"/>
          <w:szCs w:val="22"/>
        </w:rPr>
        <w:t>¿Debo purgar los grifos?</w:t>
      </w:r>
    </w:p>
    <w:p w:rsidR="007A65C4" w:rsidRPr="001C35A4" w:rsidRDefault="007A65C4" w:rsidP="007A65C4">
      <w:pPr>
        <w:pStyle w:val="BodyText"/>
        <w:spacing w:before="81"/>
        <w:ind w:left="120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Sí. Debe purgar los grifos después de una advertencia de uso del agua potable.</w:t>
      </w:r>
    </w:p>
    <w:p w:rsidR="007A65C4" w:rsidRPr="001C35A4" w:rsidRDefault="007A65C4" w:rsidP="00C72E5A">
      <w:pPr>
        <w:pStyle w:val="ListParagraph"/>
        <w:numPr>
          <w:ilvl w:val="0"/>
          <w:numId w:val="35"/>
        </w:numPr>
        <w:tabs>
          <w:tab w:val="left" w:pos="480"/>
        </w:tabs>
        <w:spacing w:before="134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Abra la válvula central del</w:t>
      </w:r>
      <w:r w:rsidRPr="001C35A4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agua.</w:t>
      </w:r>
    </w:p>
    <w:p w:rsidR="007A65C4" w:rsidRPr="001C35A4" w:rsidRDefault="007A65C4" w:rsidP="00C72E5A">
      <w:pPr>
        <w:pStyle w:val="ListParagraph"/>
        <w:numPr>
          <w:ilvl w:val="0"/>
          <w:numId w:val="35"/>
        </w:numPr>
        <w:tabs>
          <w:tab w:val="left" w:pos="480"/>
        </w:tabs>
        <w:spacing w:line="260" w:lineRule="exact"/>
        <w:ind w:right="179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 xml:space="preserve">Abra las llaves del agua caliente y fría de todos los grifos y deje correr el agua por </w:t>
      </w:r>
      <w:r w:rsidRPr="001C35A4">
        <w:rPr>
          <w:rFonts w:ascii="Times New Roman" w:hAnsi="Times New Roman" w:cs="Times New Roman"/>
          <w:color w:val="006487"/>
        </w:rPr>
        <w:t xml:space="preserve">[X] </w:t>
      </w:r>
      <w:r w:rsidRPr="001C35A4">
        <w:rPr>
          <w:rFonts w:ascii="Times New Roman" w:hAnsi="Times New Roman" w:cs="Times New Roman"/>
          <w:color w:val="231F20"/>
        </w:rPr>
        <w:t>minutos. Comience</w:t>
      </w:r>
      <w:r w:rsidRPr="001C35A4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por el grifo que se encuentre en el lugar más alto de su casa o edificio, y luego abra los otros grifos uno por vez: vaya en orden desde el que está en el piso más alto hasta llegar a los que están en el más</w:t>
      </w:r>
      <w:r w:rsidRPr="001C35A4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bajo.</w:t>
      </w:r>
    </w:p>
    <w:p w:rsidR="001C35A4" w:rsidRPr="001C35A4" w:rsidRDefault="007A65C4" w:rsidP="001C35A4">
      <w:pPr>
        <w:pStyle w:val="ListParagraph"/>
        <w:numPr>
          <w:ilvl w:val="0"/>
          <w:numId w:val="35"/>
        </w:numPr>
        <w:tabs>
          <w:tab w:val="left" w:pos="480"/>
        </w:tabs>
        <w:spacing w:before="88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Asegúrese de que haya suficiente ventilación o un flujo de aire adecuado cuando purgue los</w:t>
      </w:r>
      <w:r w:rsidRPr="001C35A4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grifos.</w:t>
      </w:r>
    </w:p>
    <w:p w:rsidR="001C35A4" w:rsidRDefault="001C35A4" w:rsidP="001C35A4">
      <w:pPr>
        <w:tabs>
          <w:tab w:val="left" w:pos="480"/>
        </w:tabs>
        <w:spacing w:before="88"/>
        <w:rPr>
          <w:rFonts w:ascii="Times New Roman" w:hAnsi="Times New Roman" w:cs="Times New Roman"/>
          <w:color w:val="231F20"/>
        </w:rPr>
      </w:pPr>
    </w:p>
    <w:p w:rsidR="004A215F" w:rsidRPr="001C35A4" w:rsidRDefault="004A215F" w:rsidP="001C35A4">
      <w:pPr>
        <w:tabs>
          <w:tab w:val="left" w:pos="480"/>
        </w:tabs>
        <w:spacing w:before="88"/>
        <w:rPr>
          <w:rFonts w:ascii="Times New Roman" w:hAnsi="Times New Roman" w:cs="Times New Roman"/>
          <w:color w:val="231F20"/>
        </w:rPr>
      </w:pPr>
      <w:bookmarkStart w:id="1" w:name="_GoBack"/>
      <w:bookmarkEnd w:id="1"/>
    </w:p>
    <w:p w:rsidR="007A65C4" w:rsidRPr="001C35A4" w:rsidRDefault="007A65C4" w:rsidP="001C35A4">
      <w:pPr>
        <w:tabs>
          <w:tab w:val="left" w:pos="480"/>
        </w:tabs>
        <w:spacing w:before="88"/>
        <w:rPr>
          <w:rFonts w:ascii="Times New Roman" w:hAnsi="Times New Roman" w:cs="Times New Roman"/>
          <w:b/>
        </w:rPr>
      </w:pPr>
      <w:r w:rsidRPr="001C35A4">
        <w:rPr>
          <w:rFonts w:ascii="Times New Roman" w:hAnsi="Times New Roman" w:cs="Times New Roman"/>
          <w:b/>
          <w:color w:val="231F20"/>
        </w:rPr>
        <w:t>¿Debo limpiar los aparatos de uso doméstico?</w:t>
      </w:r>
    </w:p>
    <w:p w:rsidR="000B583D" w:rsidRPr="001C35A4" w:rsidRDefault="007A65C4" w:rsidP="001C35A4">
      <w:pPr>
        <w:rPr>
          <w:rFonts w:ascii="Times New Roman" w:hAnsi="Times New Roman" w:cs="Times New Roman"/>
          <w:color w:val="231F20"/>
        </w:rPr>
      </w:pPr>
      <w:r w:rsidRPr="001C35A4">
        <w:rPr>
          <w:rFonts w:ascii="Times New Roman" w:hAnsi="Times New Roman" w:cs="Times New Roman"/>
          <w:color w:val="231F20"/>
        </w:rPr>
        <w:t>Sí. Lea los manuales de operación para saber cómo limpiar los aparatos de uso doméstico tales como los suavizadores de agua y las unidades de filtrado.</w:t>
      </w:r>
    </w:p>
    <w:p w:rsidR="001C35A4" w:rsidRPr="001C35A4" w:rsidRDefault="001C35A4" w:rsidP="001C35A4">
      <w:pPr>
        <w:pStyle w:val="Heading6"/>
        <w:spacing w:before="110"/>
        <w:ind w:left="0"/>
        <w:rPr>
          <w:rFonts w:ascii="Times New Roman" w:hAnsi="Times New Roman" w:cs="Times New Roman"/>
          <w:b w:val="0"/>
          <w:bCs w:val="0"/>
          <w:color w:val="231F20"/>
          <w:sz w:val="22"/>
          <w:szCs w:val="22"/>
        </w:rPr>
      </w:pPr>
    </w:p>
    <w:p w:rsidR="001C35A4" w:rsidRDefault="001C35A4" w:rsidP="001C35A4">
      <w:pPr>
        <w:pStyle w:val="Heading6"/>
        <w:spacing w:before="110"/>
        <w:ind w:left="0"/>
        <w:rPr>
          <w:rFonts w:ascii="Times New Roman" w:hAnsi="Times New Roman" w:cs="Times New Roman"/>
          <w:color w:val="231F20"/>
          <w:sz w:val="22"/>
          <w:szCs w:val="22"/>
        </w:rPr>
      </w:pPr>
    </w:p>
    <w:p w:rsidR="001C35A4" w:rsidRDefault="001C35A4" w:rsidP="001C35A4">
      <w:pPr>
        <w:pStyle w:val="Heading6"/>
        <w:spacing w:before="110"/>
        <w:ind w:left="0"/>
        <w:rPr>
          <w:rFonts w:ascii="Times New Roman" w:hAnsi="Times New Roman" w:cs="Times New Roman"/>
          <w:color w:val="231F20"/>
          <w:sz w:val="22"/>
          <w:szCs w:val="22"/>
        </w:rPr>
      </w:pPr>
    </w:p>
    <w:p w:rsidR="001C35A4" w:rsidRDefault="001C35A4" w:rsidP="001C35A4">
      <w:pPr>
        <w:pStyle w:val="Heading6"/>
        <w:spacing w:before="110"/>
        <w:ind w:left="0"/>
        <w:rPr>
          <w:rFonts w:ascii="Times New Roman" w:hAnsi="Times New Roman" w:cs="Times New Roman"/>
          <w:color w:val="231F20"/>
          <w:sz w:val="22"/>
          <w:szCs w:val="22"/>
        </w:rPr>
      </w:pPr>
    </w:p>
    <w:p w:rsidR="001C35A4" w:rsidRDefault="001C35A4" w:rsidP="001C35A4">
      <w:pPr>
        <w:pStyle w:val="Heading6"/>
        <w:spacing w:before="110"/>
        <w:ind w:left="0"/>
        <w:rPr>
          <w:rFonts w:ascii="Times New Roman" w:hAnsi="Times New Roman" w:cs="Times New Roman"/>
          <w:color w:val="231F20"/>
          <w:sz w:val="22"/>
          <w:szCs w:val="22"/>
        </w:rPr>
      </w:pPr>
    </w:p>
    <w:p w:rsidR="009927A6" w:rsidRPr="001C35A4" w:rsidRDefault="009927A6" w:rsidP="001C35A4">
      <w:pPr>
        <w:pStyle w:val="Heading6"/>
        <w:spacing w:before="110"/>
        <w:ind w:left="0"/>
        <w:rPr>
          <w:rFonts w:ascii="Times New Roman" w:hAnsi="Times New Roman" w:cs="Times New Roman"/>
          <w:sz w:val="22"/>
          <w:szCs w:val="22"/>
        </w:rPr>
      </w:pPr>
      <w:r w:rsidRPr="001C35A4">
        <w:rPr>
          <w:rFonts w:ascii="Times New Roman" w:hAnsi="Times New Roman" w:cs="Times New Roman"/>
          <w:color w:val="231F20"/>
          <w:sz w:val="22"/>
          <w:szCs w:val="22"/>
        </w:rPr>
        <w:t>Mi refrigerador tiene dispensador de agua y hielo. ¿Debo limpiarlos?</w:t>
      </w:r>
    </w:p>
    <w:p w:rsidR="009927A6" w:rsidRPr="001C35A4" w:rsidRDefault="009927A6" w:rsidP="009927A6">
      <w:pPr>
        <w:pStyle w:val="BodyText"/>
        <w:spacing w:before="81"/>
        <w:ind w:left="120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Sí. Para purgar los dispensadores de agua y hielo que estén conectados a un filtro, siga los pasos siguientes:</w:t>
      </w:r>
    </w:p>
    <w:p w:rsidR="009927A6" w:rsidRPr="001C35A4" w:rsidRDefault="009927A6" w:rsidP="009927A6">
      <w:pPr>
        <w:pStyle w:val="ListParagraph"/>
        <w:numPr>
          <w:ilvl w:val="0"/>
          <w:numId w:val="34"/>
        </w:numPr>
        <w:tabs>
          <w:tab w:val="left" w:pos="749"/>
          <w:tab w:val="left" w:pos="750"/>
        </w:tabs>
        <w:spacing w:before="133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 xml:space="preserve">Purgue el agua del refrigerador dejándola correr por </w:t>
      </w:r>
      <w:r w:rsidRPr="001C35A4">
        <w:rPr>
          <w:rFonts w:ascii="Times New Roman" w:hAnsi="Times New Roman" w:cs="Times New Roman"/>
          <w:color w:val="006487"/>
        </w:rPr>
        <w:t>[X]</w:t>
      </w:r>
      <w:r w:rsidRPr="001C35A4">
        <w:rPr>
          <w:rFonts w:ascii="Times New Roman" w:hAnsi="Times New Roman" w:cs="Times New Roman"/>
          <w:color w:val="006487"/>
          <w:spacing w:val="-19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minutos.</w:t>
      </w:r>
    </w:p>
    <w:p w:rsidR="009927A6" w:rsidRPr="001C35A4" w:rsidRDefault="009927A6" w:rsidP="009927A6">
      <w:pPr>
        <w:pStyle w:val="ListParagraph"/>
        <w:numPr>
          <w:ilvl w:val="0"/>
          <w:numId w:val="34"/>
        </w:numPr>
        <w:tabs>
          <w:tab w:val="left" w:pos="749"/>
          <w:tab w:val="left" w:pos="750"/>
        </w:tabs>
        <w:spacing w:before="133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Bote todo el</w:t>
      </w:r>
      <w:r w:rsidRPr="001C35A4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hielo.</w:t>
      </w:r>
    </w:p>
    <w:p w:rsidR="009927A6" w:rsidRPr="001C35A4" w:rsidRDefault="009927A6" w:rsidP="009927A6">
      <w:pPr>
        <w:pStyle w:val="ListParagraph"/>
        <w:numPr>
          <w:ilvl w:val="0"/>
          <w:numId w:val="34"/>
        </w:numPr>
        <w:tabs>
          <w:tab w:val="left" w:pos="749"/>
          <w:tab w:val="left" w:pos="750"/>
        </w:tabs>
        <w:spacing w:before="133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Deje que el contenedor del hielo se vuelva a llene por completo y bote todo el hielo</w:t>
      </w:r>
      <w:r w:rsidRPr="001C35A4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nuevo.</w:t>
      </w:r>
    </w:p>
    <w:p w:rsidR="009927A6" w:rsidRPr="001C35A4" w:rsidRDefault="009927A6" w:rsidP="009927A6">
      <w:pPr>
        <w:pStyle w:val="ListParagraph"/>
        <w:numPr>
          <w:ilvl w:val="0"/>
          <w:numId w:val="34"/>
        </w:numPr>
        <w:tabs>
          <w:tab w:val="left" w:pos="749"/>
          <w:tab w:val="left" w:pos="750"/>
        </w:tabs>
        <w:spacing w:before="133"/>
        <w:rPr>
          <w:rFonts w:ascii="Times New Roman" w:hAnsi="Times New Roman" w:cs="Times New Roman"/>
        </w:rPr>
      </w:pPr>
      <w:r w:rsidRPr="001C35A4">
        <w:rPr>
          <w:rFonts w:ascii="Times New Roman" w:hAnsi="Times New Roman" w:cs="Times New Roman"/>
          <w:color w:val="231F20"/>
        </w:rPr>
        <w:t>Limpie el contenedor de</w:t>
      </w:r>
      <w:r w:rsidRPr="001C35A4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C35A4">
        <w:rPr>
          <w:rFonts w:ascii="Times New Roman" w:hAnsi="Times New Roman" w:cs="Times New Roman"/>
          <w:color w:val="231F20"/>
        </w:rPr>
        <w:t>hielo.</w:t>
      </w:r>
    </w:p>
    <w:p w:rsidR="009927A6" w:rsidRPr="009927A6" w:rsidRDefault="009927A6" w:rsidP="009927A6">
      <w:pPr>
        <w:pStyle w:val="ListParagraph"/>
        <w:numPr>
          <w:ilvl w:val="0"/>
          <w:numId w:val="34"/>
        </w:numPr>
        <w:tabs>
          <w:tab w:val="left" w:pos="749"/>
          <w:tab w:val="left" w:pos="750"/>
        </w:tabs>
        <w:spacing w:before="133"/>
        <w:rPr>
          <w:rFonts w:ascii="Times New Roman" w:hAnsi="Times New Roman" w:cs="Times New Roman"/>
        </w:rPr>
      </w:pPr>
      <w:r w:rsidRPr="009927A6">
        <w:rPr>
          <w:rFonts w:ascii="Times New Roman" w:hAnsi="Times New Roman" w:cs="Times New Roman"/>
          <w:color w:val="231F20"/>
        </w:rPr>
        <w:t>Quite el filtro y reemplácelo con uno</w:t>
      </w:r>
      <w:r w:rsidRPr="009927A6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9927A6">
        <w:rPr>
          <w:rFonts w:ascii="Times New Roman" w:hAnsi="Times New Roman" w:cs="Times New Roman"/>
          <w:color w:val="231F20"/>
        </w:rPr>
        <w:t>nuevo.</w:t>
      </w:r>
    </w:p>
    <w:p w:rsidR="000B583D" w:rsidRDefault="000B583D" w:rsidP="000B583D">
      <w:pPr>
        <w:pStyle w:val="Heading6"/>
        <w:ind w:left="0"/>
        <w:rPr>
          <w:rFonts w:ascii="Times New Roman" w:hAnsi="Times New Roman" w:cs="Times New Roman"/>
          <w:color w:val="231F20"/>
        </w:rPr>
      </w:pPr>
    </w:p>
    <w:p w:rsidR="001C35A4" w:rsidRDefault="001C35A4" w:rsidP="000B583D">
      <w:pPr>
        <w:pStyle w:val="Heading6"/>
        <w:ind w:left="0"/>
        <w:rPr>
          <w:rFonts w:ascii="Times New Roman" w:hAnsi="Times New Roman" w:cs="Times New Roman"/>
          <w:color w:val="231F20"/>
        </w:rPr>
      </w:pPr>
    </w:p>
    <w:p w:rsidR="009927A6" w:rsidRPr="009927A6" w:rsidRDefault="009927A6" w:rsidP="000B583D">
      <w:pPr>
        <w:pStyle w:val="Heading6"/>
        <w:ind w:left="0"/>
        <w:rPr>
          <w:rFonts w:ascii="Times New Roman" w:hAnsi="Times New Roman" w:cs="Times New Roman"/>
        </w:rPr>
      </w:pPr>
      <w:r w:rsidRPr="009927A6">
        <w:rPr>
          <w:rFonts w:ascii="Times New Roman" w:hAnsi="Times New Roman" w:cs="Times New Roman"/>
          <w:color w:val="231F20"/>
        </w:rPr>
        <w:t>¿Debo hacer algo con el suavizador de agua?</w:t>
      </w:r>
    </w:p>
    <w:p w:rsidR="009927A6" w:rsidRPr="009927A6" w:rsidRDefault="009927A6" w:rsidP="000C02E9">
      <w:pPr>
        <w:pStyle w:val="BodyText"/>
        <w:spacing w:before="81"/>
        <w:rPr>
          <w:rFonts w:ascii="Times New Roman" w:hAnsi="Times New Roman" w:cs="Times New Roman"/>
        </w:rPr>
      </w:pPr>
      <w:r w:rsidRPr="009927A6">
        <w:rPr>
          <w:rFonts w:ascii="Times New Roman" w:hAnsi="Times New Roman" w:cs="Times New Roman"/>
          <w:color w:val="231F20"/>
        </w:rPr>
        <w:t>Sí. Quizás deba realizar un ciclo de regeneración. Siga las instrucciones del manual de operaciones.</w:t>
      </w:r>
    </w:p>
    <w:p w:rsidR="001C35A4" w:rsidRDefault="001C35A4" w:rsidP="001C35A4">
      <w:pPr>
        <w:pStyle w:val="Heading6"/>
        <w:ind w:left="0"/>
        <w:rPr>
          <w:rFonts w:ascii="Times New Roman" w:hAnsi="Times New Roman" w:cs="Times New Roman"/>
          <w:b w:val="0"/>
          <w:bCs w:val="0"/>
          <w:sz w:val="25"/>
          <w:szCs w:val="22"/>
        </w:rPr>
      </w:pPr>
    </w:p>
    <w:p w:rsidR="001C35A4" w:rsidRDefault="001C35A4" w:rsidP="001C35A4">
      <w:pPr>
        <w:pStyle w:val="Heading6"/>
        <w:ind w:left="0"/>
        <w:rPr>
          <w:rFonts w:ascii="Times New Roman" w:hAnsi="Times New Roman" w:cs="Times New Roman"/>
          <w:b w:val="0"/>
          <w:bCs w:val="0"/>
          <w:sz w:val="25"/>
          <w:szCs w:val="22"/>
        </w:rPr>
      </w:pPr>
    </w:p>
    <w:p w:rsidR="007A65C4" w:rsidRPr="009927A6" w:rsidRDefault="007A65C4" w:rsidP="001C35A4">
      <w:pPr>
        <w:pStyle w:val="Heading6"/>
        <w:ind w:left="0"/>
        <w:rPr>
          <w:rFonts w:ascii="Times New Roman" w:hAnsi="Times New Roman" w:cs="Times New Roman"/>
        </w:rPr>
      </w:pPr>
      <w:r w:rsidRPr="009927A6">
        <w:rPr>
          <w:rFonts w:ascii="Times New Roman" w:hAnsi="Times New Roman" w:cs="Times New Roman"/>
          <w:color w:val="231F20"/>
        </w:rPr>
        <w:t>Tengo una unidad de tratamiento del agua para la casa. ¿Necesita algún cuidado especial?</w:t>
      </w:r>
    </w:p>
    <w:p w:rsidR="007A65C4" w:rsidRPr="009927A6" w:rsidRDefault="007A65C4" w:rsidP="007A65C4">
      <w:p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</w:rPr>
      </w:pPr>
      <w:r w:rsidRPr="009927A6">
        <w:rPr>
          <w:rFonts w:ascii="Times New Roman" w:hAnsi="Times New Roman" w:cs="Times New Roman"/>
          <w:color w:val="231F20"/>
        </w:rPr>
        <w:t>Sí. Cambie los cartuchos del filtro. Algunas unidades necesitan ser desinfectadas. Siga las instrucciones del manual de operaciones de la unidad.</w:t>
      </w:r>
    </w:p>
    <w:p w:rsidR="007A65C4" w:rsidRPr="009927A6" w:rsidRDefault="007A65C4" w:rsidP="007A65C4">
      <w:p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</w:rPr>
      </w:pPr>
    </w:p>
    <w:p w:rsidR="007A65C4" w:rsidRPr="009927A6" w:rsidRDefault="007A65C4" w:rsidP="007A65C4">
      <w:p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</w:rPr>
      </w:pPr>
    </w:p>
    <w:p w:rsidR="007A65C4" w:rsidRPr="009927A6" w:rsidRDefault="007A65C4" w:rsidP="007A65C4">
      <w:p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</w:rPr>
      </w:pPr>
    </w:p>
    <w:p w:rsidR="008D707A" w:rsidRPr="009927A6" w:rsidRDefault="008D707A" w:rsidP="008D707A">
      <w:pPr>
        <w:spacing w:line="260" w:lineRule="exact"/>
        <w:rPr>
          <w:rFonts w:ascii="Times New Roman" w:hAnsi="Times New Roman" w:cs="Times New Roman"/>
          <w:i/>
          <w:color w:val="231F20"/>
        </w:rPr>
      </w:pPr>
    </w:p>
    <w:p w:rsidR="008D707A" w:rsidRPr="009927A6" w:rsidRDefault="008D707A" w:rsidP="008D707A">
      <w:pPr>
        <w:spacing w:line="260" w:lineRule="exact"/>
        <w:rPr>
          <w:rFonts w:ascii="Times New Roman" w:hAnsi="Times New Roman" w:cs="Times New Roman"/>
          <w:i/>
          <w:color w:val="231F20"/>
        </w:rPr>
      </w:pPr>
    </w:p>
    <w:p w:rsidR="004747AD" w:rsidRPr="009927A6" w:rsidRDefault="004747AD" w:rsidP="008D707A">
      <w:pPr>
        <w:spacing w:line="260" w:lineRule="exact"/>
        <w:rPr>
          <w:rFonts w:ascii="Times New Roman" w:hAnsi="Times New Roman" w:cs="Times New Roman"/>
          <w:i/>
          <w:color w:val="231F20"/>
        </w:rPr>
      </w:pPr>
    </w:p>
    <w:p w:rsidR="004747AD" w:rsidRPr="009927A6" w:rsidRDefault="004747AD" w:rsidP="008D707A">
      <w:pPr>
        <w:spacing w:line="260" w:lineRule="exact"/>
        <w:rPr>
          <w:rFonts w:ascii="Times New Roman" w:hAnsi="Times New Roman" w:cs="Times New Roman"/>
          <w:i/>
          <w:color w:val="231F20"/>
        </w:rPr>
      </w:pPr>
    </w:p>
    <w:p w:rsidR="008D707A" w:rsidRPr="009927A6" w:rsidRDefault="008D707A" w:rsidP="008D707A">
      <w:pPr>
        <w:spacing w:line="260" w:lineRule="exact"/>
        <w:rPr>
          <w:rFonts w:ascii="Times New Roman" w:hAnsi="Times New Roman" w:cs="Times New Roman"/>
          <w:i/>
          <w:color w:val="231F20"/>
        </w:rPr>
      </w:pPr>
    </w:p>
    <w:p w:rsidR="008D707A" w:rsidRPr="009927A6" w:rsidRDefault="008D707A" w:rsidP="008D707A">
      <w:pPr>
        <w:spacing w:line="260" w:lineRule="exact"/>
        <w:rPr>
          <w:rFonts w:ascii="Times New Roman" w:hAnsi="Times New Roman" w:cs="Times New Roman"/>
          <w:i/>
          <w:color w:val="231F20"/>
        </w:rPr>
      </w:pPr>
    </w:p>
    <w:p w:rsidR="008D707A" w:rsidRPr="009927A6" w:rsidRDefault="008D707A" w:rsidP="008D707A">
      <w:pPr>
        <w:rPr>
          <w:rFonts w:ascii="Times New Roman" w:hAnsi="Times New Roman" w:cs="Times New Roman"/>
        </w:rPr>
        <w:sectPr w:rsidR="008D707A" w:rsidRPr="009927A6" w:rsidSect="008D707A">
          <w:type w:val="continuous"/>
          <w:pgSz w:w="12240" w:h="15840"/>
          <w:pgMar w:top="1100" w:right="780" w:bottom="1220" w:left="960" w:header="877" w:footer="1028" w:gutter="0"/>
          <w:cols w:space="720"/>
        </w:sectPr>
      </w:pPr>
    </w:p>
    <w:p w:rsidR="008D707A" w:rsidRPr="009927A6" w:rsidRDefault="008D707A" w:rsidP="008D707A">
      <w:pPr>
        <w:spacing w:line="260" w:lineRule="exact"/>
        <w:rPr>
          <w:rFonts w:ascii="Times New Roman" w:hAnsi="Times New Roman" w:cs="Times New Roman"/>
        </w:rPr>
        <w:sectPr w:rsidR="008D707A" w:rsidRPr="009927A6" w:rsidSect="00EE778C">
          <w:footerReference w:type="default" r:id="rId9"/>
          <w:type w:val="continuous"/>
          <w:pgSz w:w="12240" w:h="15840" w:code="1"/>
          <w:pgMar w:top="2380" w:right="780" w:bottom="1220" w:left="960" w:header="877" w:footer="1028" w:gutter="0"/>
          <w:cols w:space="720"/>
        </w:sectPr>
      </w:pPr>
    </w:p>
    <w:p w:rsidR="00BB2D64" w:rsidRPr="009927A6" w:rsidRDefault="00BB2D64" w:rsidP="000B583D">
      <w:pPr>
        <w:pStyle w:val="BodyText"/>
        <w:spacing w:before="10"/>
        <w:rPr>
          <w:rFonts w:ascii="Times New Roman" w:hAnsi="Times New Roman" w:cs="Times New Roman"/>
        </w:rPr>
      </w:pPr>
    </w:p>
    <w:sectPr w:rsidR="00BB2D64" w:rsidRPr="009927A6" w:rsidSect="00EE778C">
      <w:footerReference w:type="default" r:id="rId10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6C" w:rsidRDefault="001F666C">
      <w:r>
        <w:separator/>
      </w:r>
    </w:p>
  </w:endnote>
  <w:endnote w:type="continuationSeparator" w:id="0">
    <w:p w:rsidR="001F666C" w:rsidRDefault="001F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204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B583D" w:rsidRPr="000B583D" w:rsidRDefault="000B583D">
        <w:pPr>
          <w:pStyle w:val="Footer"/>
          <w:jc w:val="right"/>
          <w:rPr>
            <w:rFonts w:ascii="Times New Roman" w:hAnsi="Times New Roman" w:cs="Times New Roman"/>
          </w:rPr>
        </w:pPr>
        <w:r w:rsidRPr="000B583D">
          <w:rPr>
            <w:rFonts w:ascii="Times New Roman" w:hAnsi="Times New Roman" w:cs="Times New Roman"/>
          </w:rPr>
          <w:fldChar w:fldCharType="begin"/>
        </w:r>
        <w:r w:rsidRPr="000B583D">
          <w:rPr>
            <w:rFonts w:ascii="Times New Roman" w:hAnsi="Times New Roman" w:cs="Times New Roman"/>
          </w:rPr>
          <w:instrText xml:space="preserve"> PAGE   \* MERGEFORMAT </w:instrText>
        </w:r>
        <w:r w:rsidRPr="000B583D">
          <w:rPr>
            <w:rFonts w:ascii="Times New Roman" w:hAnsi="Times New Roman" w:cs="Times New Roman"/>
          </w:rPr>
          <w:fldChar w:fldCharType="separate"/>
        </w:r>
        <w:r w:rsidR="004A215F">
          <w:rPr>
            <w:rFonts w:ascii="Times New Roman" w:hAnsi="Times New Roman" w:cs="Times New Roman"/>
            <w:noProof/>
          </w:rPr>
          <w:t>1</w:t>
        </w:r>
        <w:r w:rsidRPr="000B583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1F3" w:rsidRDefault="004A215F">
    <w:pPr>
      <w:pStyle w:val="BodyText"/>
      <w:spacing w:line="14" w:lineRule="auto"/>
      <w:rPr>
        <w:sz w:val="20"/>
      </w:rPr>
    </w:pPr>
    <w:r>
      <w:pict>
        <v:line id="_x0000_s2075" style="position:absolute;z-index:-302456;mso-position-horizontal-relative:page;mso-position-vertical-relative:page" from="54pt,742.7pt" to="56.8pt,743.5pt" strokecolor="#93cde5" strokeweight="1pt">
          <w10:wrap anchorx="page" anchory="page"/>
        </v:line>
      </w:pict>
    </w:r>
    <w:r>
      <w:pict>
        <v:group id="_x0000_s2076" style="position:absolute;margin-left:57.85pt;margin-top:730.6pt;width:75.8pt;height:13.45pt;z-index:-301432;mso-position-horizontal-relative:page;mso-position-vertical-relative:page" coordorigin="1157,14612" coordsize="1516,269">
          <v:shape id="_x0000_s2077" style="position:absolute;left:1533;top:14622;width:1131;height:249" coordorigin="1533,14622" coordsize="1131,249" path="m1533,14870r106,-24l2158,14622r407,224l2663,14870e" filled="f" strokecolor="#93cde5" strokeweight="1pt">
            <v:path arrowok="t"/>
          </v:shape>
          <v:shape id="_x0000_s2078" style="position:absolute;left:1167;top:14641;width:970;height:229" coordorigin="1167,14641" coordsize="970,229" path="m1167,14870r22,-5l1709,14641r407,224l2136,14870e" filled="f" strokecolor="#006487" strokeweight="1pt">
            <v:path arrowok="t"/>
          </v:shape>
          <w10:wrap anchorx="page" anchory="page"/>
        </v:group>
      </w:pict>
    </w:r>
    <w:r>
      <w:pict>
        <v:group id="_x0000_s2079" style="position:absolute;margin-left:135.65pt;margin-top:730.6pt;width:73.2pt;height:13.45pt;z-index:-300408;mso-position-horizontal-relative:page;mso-position-vertical-relative:page" coordorigin="2713,14612" coordsize="1464,269">
          <v:shape id="_x0000_s2080" style="position:absolute;left:3086;top:14622;width:1080;height:249" coordorigin="3086,14622" coordsize="1080,249" path="m3086,14870r109,-24l3709,14622r382,227l4166,14870e" filled="f" strokecolor="#93cde5" strokeweight="1pt">
            <v:path arrowok="t"/>
          </v:shape>
          <v:shape id="_x0000_s2081" style="position:absolute;left:2723;top:14641;width:924;height:229" coordorigin="2723,14641" coordsize="924,229" path="m2723,14870r23,-5l3259,14641r382,227l3647,14870e" filled="f" strokecolor="#006487" strokeweight="1pt">
            <v:path arrowok="t"/>
          </v:shape>
          <w10:wrap anchorx="page" anchory="page"/>
        </v:group>
      </w:pict>
    </w:r>
    <w:r>
      <w:pict>
        <v:group id="_x0000_s2082" style="position:absolute;margin-left:209.9pt;margin-top:730.6pt;width:344.4pt;height:13.45pt;z-index:-299384;mso-position-horizontal-relative:page;mso-position-vertical-relative:page" coordorigin="4198,14612" coordsize="6888,269">
          <v:shape id="_x0000_s2083" style="position:absolute;left:4581;top:14622;width:1045;height:249" coordorigin="4581,14622" coordsize="1045,249" path="m4581,14870r83,-21l5120,14622r427,227l5625,14870e" filled="f" strokecolor="#93cde5" strokeweight="1pt">
            <v:path arrowok="t"/>
          </v:shape>
          <v:shape id="_x0000_s2084" style="position:absolute;left:4208;top:14641;width:897;height:229" coordorigin="4208,14641" coordsize="897,229" path="m4208,14870r6,-2l4670,14641r428,227l5104,14870e" filled="f" strokecolor="#006487" strokeweight="1pt">
            <v:path arrowok="t"/>
          </v:shape>
          <v:shape id="_x0000_s2085" style="position:absolute;left:6020;top:14622;width:896;height:249" coordorigin="6020,14622" coordsize="896,249" path="m6020,14870r72,-21l6461,14622r367,224l6916,14870e" filled="f" strokecolor="#93cde5" strokeweight="1pt">
            <v:path arrowok="t"/>
          </v:shape>
          <v:shape id="_x0000_s2086" style="position:absolute;left:5637;top:14641;width:760;height:229" coordorigin="5637,14641" coordsize="760,229" path="m5637,14870r6,-2l6012,14641r367,224l6397,14870e" filled="f" strokecolor="#006487" strokeweight="1pt">
            <v:path arrowok="t"/>
          </v:shape>
          <v:shape id="_x0000_s2087" style="position:absolute;left:7294;top:14622;width:951;height:249" coordorigin="7294,14622" coordsize="951,249" path="m7294,14870r96,-24l7844,14622r319,224l8244,14870e" filled="f" strokecolor="#93cde5" strokeweight="1pt">
            <v:path arrowok="t"/>
          </v:shape>
          <v:shape id="_x0000_s2088" style="position:absolute;left:6920;top:14641;width:810;height:229" coordorigin="6920,14641" coordsize="810,229" path="m6920,14870r21,-5l7395,14641r318,224l7730,14870e" filled="f" strokecolor="#006487" strokeweight="1pt">
            <v:path arrowok="t"/>
          </v:shape>
          <v:shape id="_x0000_s2089" style="position:absolute;left:8618;top:14622;width:1003;height:249" coordorigin="8618,14622" coordsize="1003,249" path="m8618,14870r101,-24l9214,14622r325,224l9621,14870e" filled="f" strokecolor="#93cde5" strokeweight="1pt">
            <v:path arrowok="t"/>
          </v:shape>
          <v:shape id="_x0000_s2090" style="position:absolute;left:8248;top:14641;width:859;height:229" coordorigin="8248,14641" coordsize="859,229" path="m8248,14870r21,-5l8764,14641r325,224l9106,14870e" filled="f" strokecolor="#006487" strokeweight="1pt">
            <v:path arrowok="t"/>
          </v:shape>
          <v:shape id="_x0000_s2091" style="position:absolute;left:9991;top:14622;width:1085;height:249" coordorigin="9991,14622" coordsize="1085,249" path="m9991,14870r98,-24l10569,14622r415,225l11075,14870e" filled="f" strokecolor="#93cde5" strokeweight="1pt">
            <v:path arrowok="t"/>
          </v:shape>
          <v:shape id="_x0000_s2092" style="position:absolute;left:9619;top:14641;width:932;height:229" coordorigin="9619,14641" coordsize="932,229" path="m9619,14870r21,-5l10119,14641r416,225l10551,14870e" filled="f" strokecolor="#006487" strokeweight="1pt">
            <v:path arrowok="t"/>
          </v:shape>
          <w10:wrap anchorx="page" anchory="page"/>
        </v:group>
      </w:pict>
    </w:r>
    <w:r>
      <w:pict>
        <v:polyline id="_x0000_s2093" style="position:absolute;z-index:-298360;mso-position-horizontal-relative:page;mso-position-vertical-relative:page" points="3332.7pt,4433.05pt,3333.5pt,4432.85pt,3344.3pt,4427.4pt" coordorigin="11109,14758" coordsize="232,113" filled="f" strokecolor="#006487" strokeweight="1pt">
          <v:path arrowok="t"/>
          <o:lock v:ext="edit" verticies="t"/>
          <w10:wrap anchorx="page" anchory="page"/>
        </v:poly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41.05pt;margin-top:745.25pt;width:27pt;height:20.6pt;z-index:-297336;mso-position-horizontal-relative:page;mso-position-vertical-relative:page" filled="f" stroked="f">
          <v:textbox style="mso-next-textbox:#_x0000_s2094" inset="0,0,0,0">
            <w:txbxContent>
              <w:p w:rsidR="005C61F3" w:rsidRDefault="005C61F3">
                <w:pPr>
                  <w:spacing w:before="31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color w:val="006487"/>
                    <w:sz w:val="30"/>
                  </w:rPr>
                  <w:t>110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210.45pt;margin-top:749.85pt;width:323.5pt;height:14.05pt;z-index:-296312;mso-position-horizontal-relative:page;mso-position-vertical-relative:page" filled="f" stroked="f">
          <v:textbox style="mso-next-textbox:#_x0000_s2095" inset="0,0,0,0">
            <w:txbxContent>
              <w:p w:rsidR="005C61F3" w:rsidRDefault="005C61F3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006487"/>
                    <w:sz w:val="20"/>
                  </w:rPr>
                  <w:t>Appendix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B:</w:t>
                </w:r>
                <w:r>
                  <w:rPr>
                    <w:color w:val="006487"/>
                    <w:spacing w:val="-12"/>
                    <w:sz w:val="20"/>
                  </w:rPr>
                  <w:t xml:space="preserve"> </w:t>
                </w:r>
                <w:r>
                  <w:rPr>
                    <w:color w:val="006487"/>
                    <w:spacing w:val="-3"/>
                    <w:sz w:val="20"/>
                  </w:rPr>
                  <w:t>Tools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&amp;</w:t>
                </w:r>
                <w:r>
                  <w:rPr>
                    <w:color w:val="006487"/>
                    <w:spacing w:val="-12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Templates: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Before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an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Incident—Preparing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for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an</w:t>
                </w:r>
                <w:r>
                  <w:rPr>
                    <w:color w:val="006487"/>
                    <w:spacing w:val="-4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Advisory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8A4469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00712" behindDoc="1" locked="0" layoutInCell="0" allowOverlap="1" wp14:anchorId="44AF0C63" wp14:editId="0A7B0C2F">
              <wp:simplePos x="0" y="0"/>
              <wp:positionH relativeFrom="margin">
                <wp:align>right</wp:align>
              </wp:positionH>
              <wp:positionV relativeFrom="page">
                <wp:posOffset>9629775</wp:posOffset>
              </wp:positionV>
              <wp:extent cx="6093460" cy="168275"/>
              <wp:effectExtent l="0" t="0" r="2540" b="3175"/>
              <wp:wrapNone/>
              <wp:docPr id="331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34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469" w:rsidRDefault="008A4469" w:rsidP="008A4469">
                          <w:pPr>
                            <w:adjustRightInd w:val="0"/>
                            <w:spacing w:line="228" w:lineRule="exact"/>
                            <w:ind w:right="-5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   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1.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 w:rsidR="00C72E5A"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Before an Incident: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C6B05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Fact Sheet About What to Do During a Boil Water Advisory</w:t>
                          </w:r>
                          <w:r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F0C63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9" type="#_x0000_t202" style="position:absolute;margin-left:428.6pt;margin-top:758.25pt;width:479.8pt;height:13.25pt;z-index:-315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en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" o:allowincell="f" filled="f" stroked="f">
              <v:textbox inset="0,0,0,0">
                <w:txbxContent>
                  <w:p w:rsidR="008A4469" w:rsidRDefault="008A4469" w:rsidP="008A4469">
                    <w:pPr>
                      <w:adjustRightInd w:val="0"/>
                      <w:spacing w:line="228" w:lineRule="exact"/>
                      <w:ind w:right="-5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    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1.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 w:rsidR="00C72E5A">
                      <w:rPr>
                        <w:color w:val="006487"/>
                        <w:spacing w:val="1"/>
                        <w:sz w:val="20"/>
                        <w:szCs w:val="20"/>
                      </w:rPr>
                      <w:t>Before an Incident: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4C6B05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Fact Sheet About What to Do During a Boil Water Advisory</w:t>
                    </w:r>
                    <w:r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 xml:space="preserve"> 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6C" w:rsidRDefault="001F666C">
      <w:r>
        <w:separator/>
      </w:r>
    </w:p>
  </w:footnote>
  <w:footnote w:type="continuationSeparator" w:id="0">
    <w:p w:rsidR="001F666C" w:rsidRDefault="001F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3D" w:rsidRPr="006963C4" w:rsidRDefault="000B583D" w:rsidP="000B583D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0B583D" w:rsidRDefault="000B583D" w:rsidP="000B583D">
    <w:pPr>
      <w:adjustRightInd w:val="0"/>
      <w:spacing w:line="228" w:lineRule="exact"/>
      <w:ind w:left="20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9927A6">
      <w:rPr>
        <w:rFonts w:ascii="Times New Roman" w:hAnsi="Times New Roman" w:cs="Times New Roman"/>
        <w:b/>
        <w:color w:val="006487"/>
        <w:spacing w:val="1"/>
        <w:sz w:val="20"/>
        <w:szCs w:val="20"/>
      </w:rPr>
      <w:t xml:space="preserve">Preguntas frecuentes sobre </w:t>
    </w:r>
  </w:p>
  <w:p w:rsidR="000B583D" w:rsidRPr="00830C03" w:rsidRDefault="000B583D" w:rsidP="000B583D">
    <w:pPr>
      <w:adjustRightInd w:val="0"/>
      <w:spacing w:line="228" w:lineRule="exact"/>
      <w:ind w:left="20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9927A6">
      <w:rPr>
        <w:rFonts w:ascii="Times New Roman" w:hAnsi="Times New Roman" w:cs="Times New Roman"/>
        <w:b/>
        <w:color w:val="006487"/>
        <w:spacing w:val="1"/>
        <w:sz w:val="20"/>
        <w:szCs w:val="20"/>
      </w:rPr>
      <w:t>lo que debe hacerse después de una</w:t>
    </w:r>
    <w:r w:rsidRPr="007A65C4">
      <w:rPr>
        <w:b/>
        <w:color w:val="006487"/>
        <w:spacing w:val="1"/>
        <w:sz w:val="20"/>
        <w:szCs w:val="20"/>
      </w:rPr>
      <w:t xml:space="preserve"> </w:t>
    </w:r>
    <w:r w:rsidRPr="009927A6">
      <w:rPr>
        <w:rFonts w:ascii="Times New Roman" w:hAnsi="Times New Roman" w:cs="Times New Roman"/>
        <w:b/>
        <w:color w:val="006487"/>
        <w:spacing w:val="1"/>
        <w:sz w:val="20"/>
        <w:szCs w:val="20"/>
      </w:rPr>
      <w:t>advertencia de uso del agua potable</w:t>
    </w:r>
  </w:p>
  <w:p w:rsidR="000B583D" w:rsidRDefault="000B58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4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5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7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8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1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2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5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6" w15:restartNumberingAfterBreak="0">
    <w:nsid w:val="373B227F"/>
    <w:multiLevelType w:val="hybridMultilevel"/>
    <w:tmpl w:val="4C2A639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AE702B8"/>
    <w:multiLevelType w:val="hybridMultilevel"/>
    <w:tmpl w:val="781075C8"/>
    <w:lvl w:ilvl="0" w:tplc="1008525E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Myriad Pro" w:hAnsi="Times New Roman" w:cs="Times New Roman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18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9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2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3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5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6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8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9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1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4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4"/>
  </w:num>
  <w:num w:numId="4">
    <w:abstractNumId w:val="11"/>
  </w:num>
  <w:num w:numId="5">
    <w:abstractNumId w:val="18"/>
  </w:num>
  <w:num w:numId="6">
    <w:abstractNumId w:val="13"/>
  </w:num>
  <w:num w:numId="7">
    <w:abstractNumId w:val="28"/>
  </w:num>
  <w:num w:numId="8">
    <w:abstractNumId w:val="3"/>
  </w:num>
  <w:num w:numId="9">
    <w:abstractNumId w:val="21"/>
  </w:num>
  <w:num w:numId="10">
    <w:abstractNumId w:val="10"/>
  </w:num>
  <w:num w:numId="11">
    <w:abstractNumId w:val="2"/>
  </w:num>
  <w:num w:numId="12">
    <w:abstractNumId w:val="26"/>
  </w:num>
  <w:num w:numId="13">
    <w:abstractNumId w:val="1"/>
  </w:num>
  <w:num w:numId="14">
    <w:abstractNumId w:val="31"/>
  </w:num>
  <w:num w:numId="15">
    <w:abstractNumId w:val="5"/>
  </w:num>
  <w:num w:numId="16">
    <w:abstractNumId w:val="32"/>
  </w:num>
  <w:num w:numId="17">
    <w:abstractNumId w:val="12"/>
  </w:num>
  <w:num w:numId="18">
    <w:abstractNumId w:val="23"/>
  </w:num>
  <w:num w:numId="19">
    <w:abstractNumId w:val="25"/>
  </w:num>
  <w:num w:numId="20">
    <w:abstractNumId w:val="9"/>
  </w:num>
  <w:num w:numId="21">
    <w:abstractNumId w:val="29"/>
  </w:num>
  <w:num w:numId="22">
    <w:abstractNumId w:val="20"/>
  </w:num>
  <w:num w:numId="23">
    <w:abstractNumId w:val="19"/>
  </w:num>
  <w:num w:numId="24">
    <w:abstractNumId w:val="34"/>
  </w:num>
  <w:num w:numId="25">
    <w:abstractNumId w:val="0"/>
  </w:num>
  <w:num w:numId="26">
    <w:abstractNumId w:val="8"/>
  </w:num>
  <w:num w:numId="27">
    <w:abstractNumId w:val="6"/>
  </w:num>
  <w:num w:numId="28">
    <w:abstractNumId w:val="27"/>
  </w:num>
  <w:num w:numId="29">
    <w:abstractNumId w:val="15"/>
  </w:num>
  <w:num w:numId="30">
    <w:abstractNumId w:val="30"/>
  </w:num>
  <w:num w:numId="31">
    <w:abstractNumId w:val="4"/>
  </w:num>
  <w:num w:numId="32">
    <w:abstractNumId w:val="22"/>
  </w:num>
  <w:num w:numId="33">
    <w:abstractNumId w:val="7"/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B583D"/>
    <w:rsid w:val="000C02E9"/>
    <w:rsid w:val="001B67D6"/>
    <w:rsid w:val="001C35A4"/>
    <w:rsid w:val="001F666C"/>
    <w:rsid w:val="002343A1"/>
    <w:rsid w:val="00261D1F"/>
    <w:rsid w:val="00304EF6"/>
    <w:rsid w:val="004747AD"/>
    <w:rsid w:val="004A215F"/>
    <w:rsid w:val="004C6B05"/>
    <w:rsid w:val="00520D96"/>
    <w:rsid w:val="00525E5E"/>
    <w:rsid w:val="005C61F3"/>
    <w:rsid w:val="00623437"/>
    <w:rsid w:val="006841CD"/>
    <w:rsid w:val="00706F9E"/>
    <w:rsid w:val="007771CC"/>
    <w:rsid w:val="007A65C4"/>
    <w:rsid w:val="007B129F"/>
    <w:rsid w:val="008570FB"/>
    <w:rsid w:val="008A4469"/>
    <w:rsid w:val="008D707A"/>
    <w:rsid w:val="008F73F3"/>
    <w:rsid w:val="009927A6"/>
    <w:rsid w:val="009A0964"/>
    <w:rsid w:val="009A3F78"/>
    <w:rsid w:val="009B3CE1"/>
    <w:rsid w:val="00A63152"/>
    <w:rsid w:val="00A77F08"/>
    <w:rsid w:val="00A95894"/>
    <w:rsid w:val="00BB2D64"/>
    <w:rsid w:val="00BC2557"/>
    <w:rsid w:val="00C05EE1"/>
    <w:rsid w:val="00C60090"/>
    <w:rsid w:val="00C72E5A"/>
    <w:rsid w:val="00C76F1C"/>
    <w:rsid w:val="00CD6D36"/>
    <w:rsid w:val="00D3377F"/>
    <w:rsid w:val="00DA69E0"/>
    <w:rsid w:val="00DE106F"/>
    <w:rsid w:val="00DE41B5"/>
    <w:rsid w:val="00E04263"/>
    <w:rsid w:val="00E321C0"/>
    <w:rsid w:val="00E924D0"/>
    <w:rsid w:val="00E96646"/>
    <w:rsid w:val="00ED6944"/>
    <w:rsid w:val="00EE778C"/>
    <w:rsid w:val="00F91C78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Heading6Char">
    <w:name w:val="Heading 6 Char"/>
    <w:basedOn w:val="DefaultParagraphFont"/>
    <w:link w:val="Heading6"/>
    <w:uiPriority w:val="1"/>
    <w:rsid w:val="009927A6"/>
    <w:rPr>
      <w:rFonts w:ascii="Myriad Pro" w:eastAsia="Myriad Pro" w:hAnsi="Myriad Pro" w:cs="Myriad Pro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27A6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6</cp:revision>
  <dcterms:created xsi:type="dcterms:W3CDTF">2017-02-03T17:43:00Z</dcterms:created>
  <dcterms:modified xsi:type="dcterms:W3CDTF">2017-03-03T15:42:00Z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