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3D9B3" w14:textId="141BDD16" w:rsidR="002A3A13" w:rsidRPr="00114FD7" w:rsidRDefault="004D6909" w:rsidP="009765CF">
      <w:pPr>
        <w:shd w:val="clear" w:color="auto" w:fill="000000" w:themeFill="text1"/>
        <w:jc w:val="center"/>
        <w:rPr>
          <w:rFonts w:ascii="Times New Roman" w:hAnsi="Times New Roman" w:cs="Times New Roman"/>
          <w:sz w:val="40"/>
          <w:szCs w:val="40"/>
        </w:rPr>
      </w:pPr>
      <w:r w:rsidRPr="00114FD7">
        <w:rPr>
          <w:rFonts w:ascii="Times New Roman" w:hAnsi="Times New Roman" w:cs="Times New Roman"/>
          <w:sz w:val="40"/>
          <w:szCs w:val="40"/>
        </w:rPr>
        <w:t xml:space="preserve">Cancer Genetic </w:t>
      </w:r>
      <w:r w:rsidR="00FF7A38">
        <w:rPr>
          <w:rFonts w:ascii="Times New Roman" w:hAnsi="Times New Roman" w:cs="Times New Roman"/>
          <w:sz w:val="40"/>
          <w:szCs w:val="40"/>
        </w:rPr>
        <w:t>Specialists</w:t>
      </w:r>
      <w:r w:rsidRPr="00114FD7">
        <w:rPr>
          <w:rFonts w:ascii="Times New Roman" w:hAnsi="Times New Roman" w:cs="Times New Roman"/>
          <w:sz w:val="40"/>
          <w:szCs w:val="40"/>
        </w:rPr>
        <w:t xml:space="preserve"> </w:t>
      </w:r>
      <w:r w:rsidR="00E81884">
        <w:rPr>
          <w:rFonts w:ascii="Times New Roman" w:hAnsi="Times New Roman" w:cs="Times New Roman"/>
          <w:sz w:val="40"/>
          <w:szCs w:val="40"/>
        </w:rPr>
        <w:t>for</w:t>
      </w:r>
      <w:r w:rsidRPr="00114FD7">
        <w:rPr>
          <w:rFonts w:ascii="Times New Roman" w:hAnsi="Times New Roman" w:cs="Times New Roman"/>
          <w:sz w:val="40"/>
          <w:szCs w:val="40"/>
        </w:rPr>
        <w:t xml:space="preserve"> </w:t>
      </w:r>
      <w:r w:rsidR="009765CF" w:rsidRPr="00114FD7">
        <w:rPr>
          <w:rFonts w:ascii="Times New Roman" w:hAnsi="Times New Roman" w:cs="Times New Roman"/>
          <w:sz w:val="40"/>
          <w:szCs w:val="40"/>
        </w:rPr>
        <w:t>[</w:t>
      </w:r>
      <w:r w:rsidRPr="00114FD7">
        <w:rPr>
          <w:rFonts w:ascii="Times New Roman" w:hAnsi="Times New Roman" w:cs="Times New Roman"/>
          <w:sz w:val="40"/>
          <w:szCs w:val="40"/>
        </w:rPr>
        <w:t>Your State</w:t>
      </w:r>
      <w:r w:rsidR="00546BA8" w:rsidRPr="00114FD7">
        <w:rPr>
          <w:rFonts w:ascii="Times New Roman" w:hAnsi="Times New Roman" w:cs="Times New Roman"/>
          <w:sz w:val="40"/>
          <w:szCs w:val="40"/>
        </w:rPr>
        <w:t xml:space="preserve"> or Region</w:t>
      </w:r>
      <w:r w:rsidR="009765CF" w:rsidRPr="00114FD7">
        <w:rPr>
          <w:rFonts w:ascii="Times New Roman" w:hAnsi="Times New Roman" w:cs="Times New Roman"/>
          <w:sz w:val="40"/>
          <w:szCs w:val="40"/>
        </w:rPr>
        <w:t>]</w:t>
      </w:r>
    </w:p>
    <w:p w14:paraId="1574007E" w14:textId="77777777" w:rsidR="00815715" w:rsidRDefault="00815715" w:rsidP="00F13F8A">
      <w:pPr>
        <w:tabs>
          <w:tab w:val="center" w:pos="4680"/>
          <w:tab w:val="right" w:pos="9360"/>
        </w:tabs>
        <w:rPr>
          <w:rFonts w:ascii="Times New Roman" w:hAnsi="Times New Roman" w:cs="Times New Roman"/>
          <w:b/>
          <w:sz w:val="28"/>
          <w:szCs w:val="28"/>
          <w:u w:val="single"/>
        </w:rPr>
      </w:pPr>
    </w:p>
    <w:p w14:paraId="6086D075" w14:textId="795548EC" w:rsidR="00211DC9" w:rsidRPr="00114FD7" w:rsidRDefault="00211DC9" w:rsidP="00F13F8A">
      <w:pPr>
        <w:tabs>
          <w:tab w:val="center" w:pos="4680"/>
          <w:tab w:val="right" w:pos="9360"/>
        </w:tabs>
        <w:rPr>
          <w:rFonts w:ascii="Times New Roman" w:hAnsi="Times New Roman" w:cs="Times New Roman"/>
          <w:b/>
          <w:sz w:val="28"/>
          <w:szCs w:val="28"/>
          <w:u w:val="single"/>
        </w:rPr>
      </w:pPr>
      <w:r w:rsidRPr="00114FD7">
        <w:rPr>
          <w:rFonts w:ascii="Times New Roman" w:hAnsi="Times New Roman" w:cs="Times New Roman"/>
          <w:b/>
          <w:sz w:val="28"/>
          <w:szCs w:val="28"/>
          <w:u w:val="single"/>
        </w:rPr>
        <w:t>Instructions:</w:t>
      </w:r>
    </w:p>
    <w:p w14:paraId="2EF7F3EB" w14:textId="77777777" w:rsidR="00211DC9" w:rsidRPr="00FF7A38" w:rsidRDefault="00211DC9" w:rsidP="00F13F8A">
      <w:pPr>
        <w:tabs>
          <w:tab w:val="center" w:pos="4680"/>
          <w:tab w:val="right" w:pos="9360"/>
        </w:tabs>
        <w:rPr>
          <w:rFonts w:ascii="Times New Roman" w:hAnsi="Times New Roman" w:cs="Times New Roman"/>
          <w:sz w:val="16"/>
          <w:szCs w:val="16"/>
        </w:rPr>
      </w:pPr>
    </w:p>
    <w:p w14:paraId="7D743B49" w14:textId="046BA879" w:rsidR="00211DC9" w:rsidRPr="00114FD7" w:rsidRDefault="00523E20" w:rsidP="00F13F8A">
      <w:pPr>
        <w:tabs>
          <w:tab w:val="center" w:pos="4680"/>
          <w:tab w:val="right" w:pos="9360"/>
        </w:tabs>
        <w:rPr>
          <w:rFonts w:ascii="Times New Roman" w:hAnsi="Times New Roman" w:cs="Times New Roman"/>
        </w:rPr>
      </w:pPr>
      <w:r>
        <w:rPr>
          <w:rFonts w:ascii="Times New Roman" w:hAnsi="Times New Roman" w:cs="Times New Roman"/>
        </w:rPr>
        <w:t>F</w:t>
      </w:r>
      <w:r w:rsidR="00211DC9" w:rsidRPr="00114FD7">
        <w:rPr>
          <w:rFonts w:ascii="Times New Roman" w:hAnsi="Times New Roman" w:cs="Times New Roman"/>
        </w:rPr>
        <w:t xml:space="preserve">ill out the </w:t>
      </w:r>
      <w:r>
        <w:rPr>
          <w:rFonts w:ascii="Times New Roman" w:hAnsi="Times New Roman" w:cs="Times New Roman"/>
        </w:rPr>
        <w:t>next</w:t>
      </w:r>
      <w:r w:rsidR="00211DC9" w:rsidRPr="00114FD7">
        <w:rPr>
          <w:rFonts w:ascii="Times New Roman" w:hAnsi="Times New Roman" w:cs="Times New Roman"/>
        </w:rPr>
        <w:t xml:space="preserve"> form</w:t>
      </w:r>
      <w:r>
        <w:rPr>
          <w:rFonts w:ascii="Times New Roman" w:hAnsi="Times New Roman" w:cs="Times New Roman"/>
        </w:rPr>
        <w:t>, which lists</w:t>
      </w:r>
      <w:r w:rsidR="00211DC9" w:rsidRPr="00114FD7">
        <w:rPr>
          <w:rFonts w:ascii="Times New Roman" w:hAnsi="Times New Roman" w:cs="Times New Roman"/>
        </w:rPr>
        <w:t xml:space="preserve"> cancer genetic specialists for your state or region, </w:t>
      </w:r>
      <w:r>
        <w:rPr>
          <w:rFonts w:ascii="Times New Roman" w:hAnsi="Times New Roman" w:cs="Times New Roman"/>
        </w:rPr>
        <w:t>using</w:t>
      </w:r>
      <w:r w:rsidR="00211DC9" w:rsidRPr="00114FD7">
        <w:rPr>
          <w:rFonts w:ascii="Times New Roman" w:hAnsi="Times New Roman" w:cs="Times New Roman"/>
        </w:rPr>
        <w:t xml:space="preserve"> the following resources to identify nearby specialists:</w:t>
      </w:r>
    </w:p>
    <w:p w14:paraId="575CF628" w14:textId="77777777" w:rsidR="00211DC9" w:rsidRPr="00FF7A38" w:rsidRDefault="00211DC9" w:rsidP="00F13F8A">
      <w:pPr>
        <w:tabs>
          <w:tab w:val="center" w:pos="4680"/>
          <w:tab w:val="right" w:pos="9360"/>
        </w:tabs>
        <w:rPr>
          <w:rFonts w:ascii="Times New Roman" w:hAnsi="Times New Roman" w:cs="Times New Roman"/>
          <w:sz w:val="16"/>
          <w:szCs w:val="16"/>
        </w:rPr>
      </w:pPr>
    </w:p>
    <w:p w14:paraId="7C712386" w14:textId="77777777" w:rsidR="00E87ED1" w:rsidRPr="0065416B" w:rsidRDefault="00211DC9" w:rsidP="00E87ED1">
      <w:pPr>
        <w:pStyle w:val="ListParagraph"/>
        <w:numPr>
          <w:ilvl w:val="0"/>
          <w:numId w:val="2"/>
        </w:numPr>
        <w:tabs>
          <w:tab w:val="center" w:pos="4680"/>
          <w:tab w:val="right" w:pos="9360"/>
        </w:tabs>
        <w:rPr>
          <w:rStyle w:val="Hyperlink"/>
          <w:rFonts w:ascii="Times New Roman" w:hAnsi="Times New Roman" w:cs="Times New Roman"/>
          <w:color w:val="auto"/>
        </w:rPr>
      </w:pPr>
      <w:r w:rsidRPr="0065416B">
        <w:rPr>
          <w:rFonts w:ascii="Times New Roman" w:hAnsi="Times New Roman" w:cs="Times New Roman"/>
        </w:rPr>
        <w:t xml:space="preserve">National </w:t>
      </w:r>
      <w:r w:rsidR="005B401F" w:rsidRPr="0065416B">
        <w:rPr>
          <w:rFonts w:ascii="Times New Roman" w:hAnsi="Times New Roman" w:cs="Times New Roman"/>
        </w:rPr>
        <w:t xml:space="preserve">Society of Genetic Counselors’ </w:t>
      </w:r>
      <w:hyperlink r:id="rId8" w:history="1">
        <w:r w:rsidR="00110C0D" w:rsidRPr="0065416B">
          <w:rPr>
            <w:rStyle w:val="Hyperlink"/>
            <w:rFonts w:ascii="Times New Roman" w:hAnsi="Times New Roman" w:cs="Times New Roman"/>
            <w:i/>
            <w:color w:val="0000FF"/>
          </w:rPr>
          <w:t>Find a Genetic Counselor</w:t>
        </w:r>
        <w:r w:rsidR="00110C0D" w:rsidRPr="0065416B">
          <w:rPr>
            <w:rStyle w:val="Hyperlink"/>
            <w:rFonts w:ascii="Times New Roman" w:hAnsi="Times New Roman" w:cs="Times New Roman"/>
            <w:color w:val="0000FF"/>
          </w:rPr>
          <w:t xml:space="preserve"> directory</w:t>
        </w:r>
      </w:hyperlink>
    </w:p>
    <w:p w14:paraId="63B604CD" w14:textId="24351DC4" w:rsidR="00E87ED1" w:rsidRPr="0065416B" w:rsidRDefault="00E87ED1" w:rsidP="00E87ED1">
      <w:pPr>
        <w:pStyle w:val="ListParagraph"/>
        <w:numPr>
          <w:ilvl w:val="0"/>
          <w:numId w:val="2"/>
        </w:numPr>
        <w:tabs>
          <w:tab w:val="center" w:pos="4680"/>
          <w:tab w:val="right" w:pos="9360"/>
        </w:tabs>
        <w:rPr>
          <w:rFonts w:ascii="Times New Roman" w:hAnsi="Times New Roman" w:cs="Times New Roman"/>
          <w:u w:val="single"/>
        </w:rPr>
      </w:pPr>
      <w:r w:rsidRPr="0065416B">
        <w:rPr>
          <w:rFonts w:ascii="Times New Roman" w:hAnsi="Times New Roman" w:cs="Times New Roman"/>
        </w:rPr>
        <w:t xml:space="preserve">National Cancer Institute’s </w:t>
      </w:r>
      <w:hyperlink r:id="rId9" w:history="1">
        <w:r w:rsidRPr="0065416B">
          <w:rPr>
            <w:rStyle w:val="Hyperlink"/>
            <w:rFonts w:ascii="Times New Roman" w:hAnsi="Times New Roman" w:cs="Times New Roman"/>
          </w:rPr>
          <w:t>Cancer Genetics Services Directory</w:t>
        </w:r>
      </w:hyperlink>
      <w:r w:rsidRPr="0065416B">
        <w:rPr>
          <w:rFonts w:ascii="Times New Roman" w:hAnsi="Times New Roman" w:cs="Times New Roman"/>
        </w:rPr>
        <w:t xml:space="preserve"> </w:t>
      </w:r>
    </w:p>
    <w:p w14:paraId="24C3A725" w14:textId="320B3B08" w:rsidR="00E87ED1" w:rsidRPr="0065416B" w:rsidRDefault="00E87ED1" w:rsidP="00E87ED1">
      <w:pPr>
        <w:pStyle w:val="ListParagraph"/>
        <w:numPr>
          <w:ilvl w:val="0"/>
          <w:numId w:val="2"/>
        </w:numPr>
        <w:tabs>
          <w:tab w:val="center" w:pos="4680"/>
          <w:tab w:val="right" w:pos="9360"/>
        </w:tabs>
        <w:rPr>
          <w:rFonts w:ascii="Times New Roman" w:hAnsi="Times New Roman" w:cs="Times New Roman"/>
        </w:rPr>
      </w:pPr>
      <w:r w:rsidRPr="0065416B">
        <w:rPr>
          <w:rFonts w:ascii="Times New Roman" w:hAnsi="Times New Roman" w:cs="Times New Roman"/>
        </w:rPr>
        <w:t xml:space="preserve">American College of Medical Genetics and Genomics’ </w:t>
      </w:r>
      <w:hyperlink r:id="rId10" w:history="1">
        <w:r w:rsidRPr="0065416B">
          <w:rPr>
            <w:rStyle w:val="Hyperlink"/>
            <w:rFonts w:ascii="Times New Roman" w:hAnsi="Times New Roman" w:cs="Times New Roman"/>
          </w:rPr>
          <w:t>Genetics Clinics Database</w:t>
        </w:r>
      </w:hyperlink>
    </w:p>
    <w:p w14:paraId="1254F30E" w14:textId="2C82A935" w:rsidR="00E87ED1" w:rsidRPr="0065416B" w:rsidRDefault="00E87ED1" w:rsidP="00E87ED1">
      <w:pPr>
        <w:pStyle w:val="ListParagraph"/>
        <w:numPr>
          <w:ilvl w:val="0"/>
          <w:numId w:val="2"/>
        </w:numPr>
        <w:tabs>
          <w:tab w:val="center" w:pos="4680"/>
          <w:tab w:val="right" w:pos="9360"/>
        </w:tabs>
        <w:rPr>
          <w:rFonts w:ascii="Times New Roman" w:hAnsi="Times New Roman" w:cs="Times New Roman"/>
        </w:rPr>
      </w:pPr>
      <w:r w:rsidRPr="0065416B">
        <w:rPr>
          <w:rFonts w:ascii="Times New Roman" w:hAnsi="Times New Roman" w:cs="Times New Roman"/>
        </w:rPr>
        <w:t xml:space="preserve">American Board of Medical Genetics and Genomics </w:t>
      </w:r>
      <w:hyperlink r:id="rId11" w:history="1">
        <w:r w:rsidRPr="0065416B">
          <w:rPr>
            <w:rStyle w:val="Hyperlink"/>
            <w:rFonts w:ascii="Times New Roman" w:hAnsi="Times New Roman" w:cs="Times New Roman"/>
          </w:rPr>
          <w:t>Directory of Board-Certified Geneticists</w:t>
        </w:r>
      </w:hyperlink>
    </w:p>
    <w:p w14:paraId="56B38783" w14:textId="4A0E5E8B" w:rsidR="00FF7A38" w:rsidRPr="00FF7A38" w:rsidRDefault="00FF7A38" w:rsidP="00FF7A38">
      <w:pPr>
        <w:pStyle w:val="ListParagraph"/>
        <w:numPr>
          <w:ilvl w:val="0"/>
          <w:numId w:val="2"/>
        </w:numPr>
        <w:rPr>
          <w:rFonts w:ascii="Times New Roman" w:hAnsi="Times New Roman" w:cs="Times New Roman"/>
        </w:rPr>
      </w:pPr>
      <w:r w:rsidRPr="0065416B">
        <w:rPr>
          <w:rFonts w:ascii="Times New Roman" w:hAnsi="Times New Roman" w:cs="Times New Roman"/>
        </w:rPr>
        <w:t>American Board</w:t>
      </w:r>
      <w:r w:rsidRPr="00FF7A38">
        <w:rPr>
          <w:rFonts w:ascii="Times New Roman" w:hAnsi="Times New Roman" w:cs="Times New Roman"/>
        </w:rPr>
        <w:t xml:space="preserve"> of Genetic Counselors</w:t>
      </w:r>
      <w:r w:rsidR="00F94379">
        <w:rPr>
          <w:rFonts w:ascii="Times New Roman" w:hAnsi="Times New Roman" w:cs="Times New Roman"/>
        </w:rPr>
        <w:t xml:space="preserve">’ </w:t>
      </w:r>
      <w:hyperlink r:id="rId12" w:history="1">
        <w:r w:rsidR="00F94379" w:rsidRPr="00F94379">
          <w:rPr>
            <w:rStyle w:val="Hyperlink"/>
            <w:rFonts w:ascii="Times New Roman" w:hAnsi="Times New Roman" w:cs="Times New Roman"/>
            <w:i/>
          </w:rPr>
          <w:t>Find A Counselor</w:t>
        </w:r>
        <w:r w:rsidR="00F94379" w:rsidRPr="00F94379">
          <w:rPr>
            <w:rStyle w:val="Hyperlink"/>
            <w:rFonts w:ascii="Times New Roman" w:hAnsi="Times New Roman" w:cs="Times New Roman"/>
          </w:rPr>
          <w:t xml:space="preserve"> directory</w:t>
        </w:r>
      </w:hyperlink>
      <w:r w:rsidRPr="00FF7A38">
        <w:rPr>
          <w:rFonts w:ascii="Times New Roman" w:hAnsi="Times New Roman" w:cs="Times New Roman"/>
        </w:rPr>
        <w:t xml:space="preserve"> </w:t>
      </w:r>
    </w:p>
    <w:p w14:paraId="746C468C" w14:textId="77777777" w:rsidR="00BA1A4B" w:rsidRPr="00FF7A38" w:rsidRDefault="00BA1A4B" w:rsidP="00D64F75">
      <w:pPr>
        <w:rPr>
          <w:rFonts w:ascii="Times New Roman" w:hAnsi="Times New Roman" w:cs="Times New Roman"/>
          <w:sz w:val="16"/>
          <w:szCs w:val="16"/>
        </w:rPr>
      </w:pPr>
    </w:p>
    <w:p w14:paraId="245C45F5" w14:textId="07429FCF" w:rsidR="00211DC9" w:rsidRPr="00114FD7" w:rsidRDefault="00211DC9" w:rsidP="00D64F75">
      <w:pPr>
        <w:rPr>
          <w:rFonts w:ascii="Times New Roman" w:hAnsi="Times New Roman" w:cs="Times New Roman"/>
        </w:rPr>
      </w:pPr>
      <w:r w:rsidRPr="00114FD7">
        <w:rPr>
          <w:rFonts w:ascii="Times New Roman" w:hAnsi="Times New Roman" w:cs="Times New Roman"/>
        </w:rPr>
        <w:t xml:space="preserve">Please note that for some regions, a counselor in a neighboring state might be the </w:t>
      </w:r>
      <w:r w:rsidR="00716B9B">
        <w:rPr>
          <w:rFonts w:ascii="Times New Roman" w:hAnsi="Times New Roman" w:cs="Times New Roman"/>
        </w:rPr>
        <w:t>closest</w:t>
      </w:r>
      <w:r w:rsidRPr="00114FD7">
        <w:rPr>
          <w:rFonts w:ascii="Times New Roman" w:hAnsi="Times New Roman" w:cs="Times New Roman"/>
        </w:rPr>
        <w:t xml:space="preserve"> choice. You can search by </w:t>
      </w:r>
      <w:r w:rsidR="00716B9B">
        <w:rPr>
          <w:rFonts w:ascii="Times New Roman" w:hAnsi="Times New Roman" w:cs="Times New Roman"/>
        </w:rPr>
        <w:t xml:space="preserve">city or </w:t>
      </w:r>
      <w:r w:rsidRPr="00114FD7">
        <w:rPr>
          <w:rFonts w:ascii="Times New Roman" w:hAnsi="Times New Roman" w:cs="Times New Roman"/>
        </w:rPr>
        <w:t xml:space="preserve">zip code to find the </w:t>
      </w:r>
      <w:r w:rsidR="001A1988">
        <w:rPr>
          <w:rFonts w:ascii="Times New Roman" w:hAnsi="Times New Roman" w:cs="Times New Roman"/>
        </w:rPr>
        <w:t>nearest</w:t>
      </w:r>
      <w:r w:rsidRPr="00114FD7">
        <w:rPr>
          <w:rFonts w:ascii="Times New Roman" w:hAnsi="Times New Roman" w:cs="Times New Roman"/>
        </w:rPr>
        <w:t xml:space="preserve"> specialist</w:t>
      </w:r>
      <w:r w:rsidR="001A1988">
        <w:rPr>
          <w:rFonts w:ascii="Times New Roman" w:hAnsi="Times New Roman" w:cs="Times New Roman"/>
        </w:rPr>
        <w:t>s</w:t>
      </w:r>
      <w:r w:rsidRPr="00114FD7">
        <w:rPr>
          <w:rFonts w:ascii="Times New Roman" w:hAnsi="Times New Roman" w:cs="Times New Roman"/>
        </w:rPr>
        <w:t xml:space="preserve">.  </w:t>
      </w:r>
      <w:r w:rsidR="00E87ED1">
        <w:rPr>
          <w:rFonts w:ascii="Times New Roman" w:hAnsi="Times New Roman" w:cs="Times New Roman"/>
        </w:rPr>
        <w:t xml:space="preserve">Be sure to include the date that the list was compiled in the “Last Updated” footnote and </w:t>
      </w:r>
      <w:r w:rsidR="00FF7A38">
        <w:rPr>
          <w:rFonts w:ascii="Times New Roman" w:hAnsi="Times New Roman" w:cs="Times New Roman"/>
        </w:rPr>
        <w:t>update on a regular basis, if possible.</w:t>
      </w:r>
    </w:p>
    <w:p w14:paraId="02F4914A" w14:textId="77777777" w:rsidR="00211DC9" w:rsidRPr="00FF7A38" w:rsidRDefault="00211DC9" w:rsidP="00D64F75">
      <w:pPr>
        <w:rPr>
          <w:rFonts w:ascii="Times New Roman" w:hAnsi="Times New Roman" w:cs="Times New Roman"/>
          <w:sz w:val="16"/>
          <w:szCs w:val="16"/>
        </w:rPr>
      </w:pPr>
    </w:p>
    <w:p w14:paraId="4EB7BAC8" w14:textId="0DCCCE62" w:rsidR="00D64F75" w:rsidRPr="00114FD7" w:rsidRDefault="00D64F75" w:rsidP="00D64F75">
      <w:pPr>
        <w:rPr>
          <w:rFonts w:ascii="Times New Roman" w:hAnsi="Times New Roman" w:cs="Times New Roman"/>
        </w:rPr>
      </w:pPr>
      <w:r w:rsidRPr="00114FD7">
        <w:rPr>
          <w:rFonts w:ascii="Times New Roman" w:hAnsi="Times New Roman" w:cs="Times New Roman"/>
        </w:rPr>
        <w:t xml:space="preserve">When compiling the list of genetic </w:t>
      </w:r>
      <w:r w:rsidR="00211DC9" w:rsidRPr="00114FD7">
        <w:rPr>
          <w:rFonts w:ascii="Times New Roman" w:hAnsi="Times New Roman" w:cs="Times New Roman"/>
        </w:rPr>
        <w:t>specialists</w:t>
      </w:r>
      <w:r w:rsidRPr="00114FD7">
        <w:rPr>
          <w:rFonts w:ascii="Times New Roman" w:hAnsi="Times New Roman" w:cs="Times New Roman"/>
        </w:rPr>
        <w:t xml:space="preserve"> in your state, you may want to consider the following standards for genetics professionals:</w:t>
      </w:r>
    </w:p>
    <w:p w14:paraId="79856517" w14:textId="77777777" w:rsidR="00D64F75" w:rsidRPr="00FF7A38" w:rsidRDefault="00D64F75" w:rsidP="00D64F75">
      <w:pPr>
        <w:rPr>
          <w:rFonts w:ascii="Times New Roman" w:hAnsi="Times New Roman" w:cs="Times New Roman"/>
          <w:sz w:val="16"/>
          <w:szCs w:val="16"/>
        </w:rPr>
      </w:pPr>
    </w:p>
    <w:p w14:paraId="0D842CC7" w14:textId="77777777" w:rsidR="00D64F75" w:rsidRPr="00114FD7" w:rsidRDefault="00D64F75" w:rsidP="00D64F75">
      <w:pPr>
        <w:rPr>
          <w:rFonts w:ascii="Times New Roman" w:hAnsi="Times New Roman" w:cs="Times New Roman"/>
        </w:rPr>
      </w:pPr>
      <w:r w:rsidRPr="00114FD7">
        <w:rPr>
          <w:rFonts w:ascii="Times New Roman" w:hAnsi="Times New Roman" w:cs="Times New Roman"/>
        </w:rPr>
        <w:t xml:space="preserve">American College of Surgeons (ACS) Commission on Cancer. (2012). </w:t>
      </w:r>
      <w:r w:rsidRPr="00114FD7">
        <w:rPr>
          <w:rFonts w:ascii="Times New Roman" w:hAnsi="Times New Roman" w:cs="Times New Roman"/>
          <w:i/>
        </w:rPr>
        <w:t xml:space="preserve">Cancer Program Standards 2012: Ensuring Patient-Centered Care, v 1.2.1. </w:t>
      </w:r>
      <w:r w:rsidRPr="00114FD7">
        <w:rPr>
          <w:rFonts w:ascii="Times New Roman" w:hAnsi="Times New Roman" w:cs="Times New Roman"/>
        </w:rPr>
        <w:t xml:space="preserve">Pages 68-69: Standard 2.3. Risk Assessment and Genetic Counseling. Chicago: American College of Surgeons. </w:t>
      </w:r>
    </w:p>
    <w:p w14:paraId="22B686B7" w14:textId="77777777" w:rsidR="00D64F75" w:rsidRPr="00114FD7" w:rsidRDefault="00827753" w:rsidP="00D64F75">
      <w:pPr>
        <w:rPr>
          <w:rFonts w:ascii="Times New Roman" w:hAnsi="Times New Roman" w:cs="Times New Roman"/>
          <w:color w:val="1F497D"/>
        </w:rPr>
      </w:pPr>
      <w:hyperlink r:id="rId13" w:history="1">
        <w:r w:rsidR="00D64F75" w:rsidRPr="00114FD7">
          <w:rPr>
            <w:rStyle w:val="Hyperlink"/>
            <w:rFonts w:ascii="Times New Roman" w:hAnsi="Times New Roman" w:cs="Times New Roman"/>
          </w:rPr>
          <w:t>https://www.facs.org/~/media/files/quality%20programs/cancer/coc/programstandards2012.ashx</w:t>
        </w:r>
      </w:hyperlink>
      <w:r w:rsidR="00D64F75" w:rsidRPr="00114FD7">
        <w:rPr>
          <w:rFonts w:ascii="Times New Roman" w:hAnsi="Times New Roman" w:cs="Times New Roman"/>
          <w:color w:val="1F497D"/>
        </w:rPr>
        <w:t xml:space="preserve"> </w:t>
      </w:r>
    </w:p>
    <w:p w14:paraId="4F5AEBB4" w14:textId="77777777" w:rsidR="00D64F75" w:rsidRPr="00FF7A38" w:rsidRDefault="00D64F75" w:rsidP="00D64F75">
      <w:pPr>
        <w:rPr>
          <w:rFonts w:ascii="Times New Roman" w:hAnsi="Times New Roman" w:cs="Times New Roman"/>
          <w:sz w:val="16"/>
          <w:szCs w:val="16"/>
        </w:rPr>
      </w:pPr>
    </w:p>
    <w:p w14:paraId="6E112E55" w14:textId="388A2FAD" w:rsidR="00D64F75" w:rsidRPr="00114FD7" w:rsidRDefault="00D64F75" w:rsidP="00D64F75">
      <w:pPr>
        <w:rPr>
          <w:rFonts w:ascii="Times New Roman" w:hAnsi="Times New Roman" w:cs="Times New Roman"/>
        </w:rPr>
      </w:pPr>
      <w:r w:rsidRPr="00114FD7">
        <w:rPr>
          <w:rFonts w:ascii="Times New Roman" w:hAnsi="Times New Roman" w:cs="Times New Roman"/>
        </w:rPr>
        <w:t>According to the ACS Commission on Cancer, genetics professionals include:</w:t>
      </w:r>
    </w:p>
    <w:p w14:paraId="242B59D5" w14:textId="77777777" w:rsidR="00D64F75" w:rsidRPr="00FF7A38" w:rsidRDefault="00D64F75" w:rsidP="00D64F75">
      <w:pPr>
        <w:rPr>
          <w:rFonts w:ascii="Times New Roman" w:hAnsi="Times New Roman" w:cs="Times New Roman"/>
          <w:sz w:val="16"/>
          <w:szCs w:val="16"/>
        </w:rPr>
      </w:pPr>
    </w:p>
    <w:p w14:paraId="2E2209E3" w14:textId="77777777" w:rsidR="00D64F75" w:rsidRPr="00114FD7" w:rsidRDefault="00D64F75" w:rsidP="00D64F75">
      <w:pPr>
        <w:pStyle w:val="ListParagraph"/>
        <w:numPr>
          <w:ilvl w:val="0"/>
          <w:numId w:val="1"/>
        </w:numPr>
        <w:rPr>
          <w:rFonts w:ascii="Times New Roman" w:hAnsi="Times New Roman" w:cs="Times New Roman"/>
        </w:rPr>
      </w:pPr>
      <w:r w:rsidRPr="00114FD7">
        <w:rPr>
          <w:rFonts w:ascii="Times New Roman" w:hAnsi="Times New Roman" w:cs="Times New Roman"/>
        </w:rPr>
        <w:t>An American Board of Genetic Counseling (ABGC) or American Board of Medical Genetics (ABMG) board-certified/board-eligible or (in some states) a licensed genetic counselor</w:t>
      </w:r>
    </w:p>
    <w:p w14:paraId="6AE20435" w14:textId="77777777" w:rsidR="00D64F75" w:rsidRPr="00114FD7" w:rsidRDefault="00D64F75" w:rsidP="00D64F75">
      <w:pPr>
        <w:pStyle w:val="ListParagraph"/>
        <w:numPr>
          <w:ilvl w:val="0"/>
          <w:numId w:val="1"/>
        </w:numPr>
        <w:rPr>
          <w:rFonts w:ascii="Times New Roman" w:hAnsi="Times New Roman" w:cs="Times New Roman"/>
        </w:rPr>
      </w:pPr>
      <w:r w:rsidRPr="00114FD7">
        <w:rPr>
          <w:rFonts w:ascii="Times New Roman" w:hAnsi="Times New Roman" w:cs="Times New Roman"/>
        </w:rPr>
        <w:t>An American College of Medical Genetics physician board certified in medical genetics</w:t>
      </w:r>
    </w:p>
    <w:p w14:paraId="7BC84EAD" w14:textId="77777777" w:rsidR="00D64F75" w:rsidRPr="00114FD7" w:rsidRDefault="00D64F75" w:rsidP="00D64F75">
      <w:pPr>
        <w:pStyle w:val="ListParagraph"/>
        <w:numPr>
          <w:ilvl w:val="0"/>
          <w:numId w:val="1"/>
        </w:numPr>
        <w:rPr>
          <w:rFonts w:ascii="Times New Roman" w:hAnsi="Times New Roman" w:cs="Times New Roman"/>
        </w:rPr>
      </w:pPr>
      <w:r w:rsidRPr="00114FD7">
        <w:rPr>
          <w:rFonts w:ascii="Times New Roman" w:hAnsi="Times New Roman" w:cs="Times New Roman"/>
        </w:rPr>
        <w:t>A Genetics Clinical Nurse (GCN) or an Advanced Practice Nurse in Genetics (APNG), credentialed through the Genetics Nursing Credentialing Commission (GNCC). Credentialing is obtained through successful completion of a professional portfolio review process</w:t>
      </w:r>
    </w:p>
    <w:p w14:paraId="4E7F3291" w14:textId="77777777" w:rsidR="00D64F75" w:rsidRPr="00114FD7" w:rsidRDefault="00D64F75" w:rsidP="00D64F75">
      <w:pPr>
        <w:pStyle w:val="ListParagraph"/>
        <w:numPr>
          <w:ilvl w:val="0"/>
          <w:numId w:val="1"/>
        </w:numPr>
        <w:rPr>
          <w:rFonts w:ascii="Times New Roman" w:hAnsi="Times New Roman" w:cs="Times New Roman"/>
        </w:rPr>
      </w:pPr>
      <w:r w:rsidRPr="00114FD7">
        <w:rPr>
          <w:rFonts w:ascii="Times New Roman" w:hAnsi="Times New Roman" w:cs="Times New Roman"/>
        </w:rPr>
        <w:t>An advanced practice oncology nurse who is prepared at the graduate level (master or doctorate) with specialized education in cancer genetics and hereditary cancer predisposition syndromes*; certification by the Oncology Nursing Certification Corporation is preferred</w:t>
      </w:r>
    </w:p>
    <w:p w14:paraId="00C3B7ED" w14:textId="77777777" w:rsidR="00D64F75" w:rsidRPr="00114FD7" w:rsidRDefault="00D64F75" w:rsidP="00D64F75">
      <w:pPr>
        <w:pStyle w:val="ListParagraph"/>
        <w:numPr>
          <w:ilvl w:val="0"/>
          <w:numId w:val="1"/>
        </w:numPr>
        <w:rPr>
          <w:rFonts w:ascii="Times New Roman" w:hAnsi="Times New Roman" w:cs="Times New Roman"/>
        </w:rPr>
      </w:pPr>
      <w:r w:rsidRPr="00114FD7">
        <w:rPr>
          <w:rFonts w:ascii="Times New Roman" w:hAnsi="Times New Roman" w:cs="Times New Roman"/>
        </w:rPr>
        <w:t>A board-certified physician with experience in cancer genetics (defined as providing cancer risk assessment on a regular basis)</w:t>
      </w:r>
    </w:p>
    <w:p w14:paraId="6F73AB01" w14:textId="77777777" w:rsidR="00D64F75" w:rsidRPr="00FF7A38" w:rsidRDefault="00D64F75" w:rsidP="00D64F75">
      <w:pPr>
        <w:pStyle w:val="ListParagraph"/>
        <w:rPr>
          <w:rFonts w:ascii="Times New Roman" w:hAnsi="Times New Roman" w:cs="Times New Roman"/>
          <w:sz w:val="16"/>
          <w:szCs w:val="16"/>
        </w:rPr>
      </w:pPr>
    </w:p>
    <w:p w14:paraId="43743023" w14:textId="77777777" w:rsidR="00D64F75" w:rsidRPr="00114FD7" w:rsidRDefault="00D64F75" w:rsidP="00D64F75">
      <w:pPr>
        <w:rPr>
          <w:rFonts w:ascii="Times New Roman" w:hAnsi="Times New Roman" w:cs="Times New Roman"/>
        </w:rPr>
      </w:pPr>
      <w:r w:rsidRPr="00114FD7">
        <w:rPr>
          <w:rFonts w:ascii="Times New Roman" w:hAnsi="Times New Roman" w:cs="Times New Roman"/>
        </w:rPr>
        <w:t>*Please note, specialized training in cancer genetics should be ongoing; educational seminars offered by commercial laboratories about how to perform genetic testing are not considered adequate training for cancer risk assessment and genetic counseling.</w:t>
      </w:r>
    </w:p>
    <w:p w14:paraId="5FB570DD" w14:textId="77777777" w:rsidR="00D64F75" w:rsidRPr="00114FD7" w:rsidRDefault="00D64F75" w:rsidP="00F13F8A">
      <w:pPr>
        <w:tabs>
          <w:tab w:val="center" w:pos="4680"/>
          <w:tab w:val="right" w:pos="9360"/>
        </w:tabs>
        <w:rPr>
          <w:rStyle w:val="Hyperlink"/>
          <w:rFonts w:ascii="Times New Roman" w:hAnsi="Times New Roman" w:cs="Times New Roman"/>
          <w:sz w:val="28"/>
          <w:szCs w:val="28"/>
        </w:rPr>
      </w:pPr>
    </w:p>
    <w:p w14:paraId="72832A44" w14:textId="0E19E573" w:rsidR="004D6909" w:rsidRPr="00114FD7" w:rsidRDefault="00546BA8" w:rsidP="00546BA8">
      <w:pPr>
        <w:shd w:val="clear" w:color="auto" w:fill="000000" w:themeFill="text1"/>
        <w:jc w:val="center"/>
        <w:rPr>
          <w:rFonts w:ascii="Times New Roman" w:hAnsi="Times New Roman" w:cs="Times New Roman"/>
          <w:sz w:val="40"/>
          <w:szCs w:val="40"/>
        </w:rPr>
      </w:pPr>
      <w:r w:rsidRPr="00114FD7">
        <w:rPr>
          <w:rFonts w:ascii="Times New Roman" w:hAnsi="Times New Roman" w:cs="Times New Roman"/>
          <w:sz w:val="40"/>
          <w:szCs w:val="40"/>
        </w:rPr>
        <w:lastRenderedPageBreak/>
        <w:t xml:space="preserve">Cancer Genetic </w:t>
      </w:r>
      <w:r w:rsidR="00E81884">
        <w:rPr>
          <w:rFonts w:ascii="Times New Roman" w:hAnsi="Times New Roman" w:cs="Times New Roman"/>
          <w:sz w:val="40"/>
          <w:szCs w:val="40"/>
        </w:rPr>
        <w:t>Specialists</w:t>
      </w:r>
      <w:r w:rsidRPr="00114FD7">
        <w:rPr>
          <w:rFonts w:ascii="Times New Roman" w:hAnsi="Times New Roman" w:cs="Times New Roman"/>
          <w:sz w:val="40"/>
          <w:szCs w:val="40"/>
        </w:rPr>
        <w:t xml:space="preserve"> </w:t>
      </w:r>
      <w:r w:rsidR="00E81884">
        <w:rPr>
          <w:rFonts w:ascii="Times New Roman" w:hAnsi="Times New Roman" w:cs="Times New Roman"/>
          <w:sz w:val="40"/>
          <w:szCs w:val="40"/>
        </w:rPr>
        <w:t>for</w:t>
      </w:r>
      <w:r w:rsidRPr="00114FD7">
        <w:rPr>
          <w:rFonts w:ascii="Times New Roman" w:hAnsi="Times New Roman" w:cs="Times New Roman"/>
          <w:sz w:val="40"/>
          <w:szCs w:val="40"/>
        </w:rPr>
        <w:t xml:space="preserve"> [Your State or Region]</w:t>
      </w:r>
    </w:p>
    <w:p w14:paraId="48146BE4" w14:textId="77777777" w:rsidR="00E81884" w:rsidRPr="00114FD7" w:rsidRDefault="00E81884" w:rsidP="004D6909">
      <w:pPr>
        <w:rPr>
          <w:rFonts w:ascii="Times New Roman" w:hAnsi="Times New Roman" w:cs="Times New Roman"/>
        </w:rPr>
      </w:pPr>
    </w:p>
    <w:tbl>
      <w:tblPr>
        <w:tblStyle w:val="TableGrid"/>
        <w:tblW w:w="0" w:type="auto"/>
        <w:tblLook w:val="04A0" w:firstRow="1" w:lastRow="0" w:firstColumn="1" w:lastColumn="0" w:noHBand="0" w:noVBand="1"/>
        <w:tblDescription w:val="a table to write down the cancer specialists in your state or region including the Institutions name, address. phone number, fax number, website and counselors name"/>
      </w:tblPr>
      <w:tblGrid>
        <w:gridCol w:w="4694"/>
        <w:gridCol w:w="4656"/>
      </w:tblGrid>
      <w:tr w:rsidR="004D6909" w:rsidRPr="00114FD7" w14:paraId="688AE63E" w14:textId="77777777" w:rsidTr="00A21A94">
        <w:trPr>
          <w:tblHeader/>
        </w:trPr>
        <w:tc>
          <w:tcPr>
            <w:tcW w:w="4788" w:type="dxa"/>
          </w:tcPr>
          <w:p w14:paraId="75AC2334" w14:textId="4E04B6E1" w:rsidR="004D6909" w:rsidRPr="00114FD7" w:rsidRDefault="004D6909" w:rsidP="004D6909">
            <w:pPr>
              <w:rPr>
                <w:rFonts w:ascii="Times New Roman" w:hAnsi="Times New Roman" w:cs="Times New Roman"/>
              </w:rPr>
            </w:pPr>
            <w:bookmarkStart w:id="0" w:name="_GoBack" w:colFirst="1" w:colLast="1"/>
          </w:p>
          <w:p w14:paraId="67CF6AA3" w14:textId="77777777" w:rsidR="004D6909" w:rsidRPr="00114FD7" w:rsidRDefault="00176A83" w:rsidP="004D6909">
            <w:pPr>
              <w:rPr>
                <w:rFonts w:ascii="Times New Roman" w:hAnsi="Times New Roman" w:cs="Times New Roman"/>
                <w:b/>
              </w:rPr>
            </w:pPr>
            <w:r w:rsidRPr="00114FD7">
              <w:rPr>
                <w:rFonts w:ascii="Times New Roman" w:hAnsi="Times New Roman" w:cs="Times New Roman"/>
                <w:b/>
              </w:rPr>
              <w:t>Institution name</w:t>
            </w:r>
          </w:p>
          <w:p w14:paraId="78EE6804" w14:textId="77777777" w:rsidR="00176A83" w:rsidRPr="00114FD7" w:rsidRDefault="00176A83" w:rsidP="004D6909">
            <w:pPr>
              <w:rPr>
                <w:rFonts w:ascii="Times New Roman" w:hAnsi="Times New Roman" w:cs="Times New Roman"/>
              </w:rPr>
            </w:pPr>
            <w:r w:rsidRPr="00114FD7">
              <w:rPr>
                <w:rFonts w:ascii="Times New Roman" w:hAnsi="Times New Roman" w:cs="Times New Roman"/>
              </w:rPr>
              <w:t xml:space="preserve">Address </w:t>
            </w:r>
          </w:p>
          <w:p w14:paraId="02D26FA0" w14:textId="77777777" w:rsidR="00176A83" w:rsidRPr="00114FD7" w:rsidRDefault="00176A83" w:rsidP="004D6909">
            <w:pPr>
              <w:rPr>
                <w:rFonts w:ascii="Times New Roman" w:hAnsi="Times New Roman" w:cs="Times New Roman"/>
              </w:rPr>
            </w:pPr>
            <w:r w:rsidRPr="00114FD7">
              <w:rPr>
                <w:rFonts w:ascii="Times New Roman" w:hAnsi="Times New Roman" w:cs="Times New Roman"/>
              </w:rPr>
              <w:t>Phone:</w:t>
            </w:r>
          </w:p>
          <w:p w14:paraId="4DBE20B4" w14:textId="77777777" w:rsidR="00176A83" w:rsidRPr="00114FD7" w:rsidRDefault="00176A83" w:rsidP="004D6909">
            <w:pPr>
              <w:rPr>
                <w:rFonts w:ascii="Times New Roman" w:hAnsi="Times New Roman" w:cs="Times New Roman"/>
              </w:rPr>
            </w:pPr>
            <w:r w:rsidRPr="00114FD7">
              <w:rPr>
                <w:rFonts w:ascii="Times New Roman" w:hAnsi="Times New Roman" w:cs="Times New Roman"/>
              </w:rPr>
              <w:t>Fax:</w:t>
            </w:r>
          </w:p>
          <w:p w14:paraId="2CAEEE9D" w14:textId="43628CF1" w:rsidR="00176A83" w:rsidRPr="00114FD7" w:rsidRDefault="003C3C6D" w:rsidP="004D6909">
            <w:pPr>
              <w:rPr>
                <w:rFonts w:ascii="Times New Roman" w:hAnsi="Times New Roman" w:cs="Times New Roman"/>
              </w:rPr>
            </w:pPr>
            <w:r w:rsidRPr="00114FD7">
              <w:rPr>
                <w:rFonts w:ascii="Times New Roman" w:hAnsi="Times New Roman" w:cs="Times New Roman"/>
              </w:rPr>
              <w:t>W</w:t>
            </w:r>
            <w:r w:rsidR="00176A83" w:rsidRPr="00114FD7">
              <w:rPr>
                <w:rFonts w:ascii="Times New Roman" w:hAnsi="Times New Roman" w:cs="Times New Roman"/>
              </w:rPr>
              <w:t>ebsite</w:t>
            </w:r>
            <w:r w:rsidR="00114FD7">
              <w:rPr>
                <w:rFonts w:ascii="Times New Roman" w:hAnsi="Times New Roman" w:cs="Times New Roman"/>
              </w:rPr>
              <w:t xml:space="preserve">: </w:t>
            </w:r>
          </w:p>
          <w:p w14:paraId="699EB24A" w14:textId="77777777" w:rsidR="003C3C6D" w:rsidRPr="00114FD7" w:rsidRDefault="003C3C6D" w:rsidP="004D6909">
            <w:pPr>
              <w:rPr>
                <w:rFonts w:ascii="Times New Roman" w:hAnsi="Times New Roman" w:cs="Times New Roman"/>
              </w:rPr>
            </w:pPr>
          </w:p>
          <w:p w14:paraId="3EA3B1AF" w14:textId="36C5BF9C" w:rsidR="004D6909" w:rsidRPr="00114FD7" w:rsidRDefault="003C3C6D" w:rsidP="004D6909">
            <w:pPr>
              <w:rPr>
                <w:rFonts w:ascii="Times New Roman" w:hAnsi="Times New Roman" w:cs="Times New Roman"/>
              </w:rPr>
            </w:pPr>
            <w:r w:rsidRPr="00114FD7">
              <w:rPr>
                <w:rFonts w:ascii="Times New Roman" w:hAnsi="Times New Roman" w:cs="Times New Roman"/>
              </w:rPr>
              <w:t>Counselor(s)</w:t>
            </w:r>
            <w:r w:rsidR="00114FD7">
              <w:rPr>
                <w:rFonts w:ascii="Times New Roman" w:hAnsi="Times New Roman" w:cs="Times New Roman"/>
              </w:rPr>
              <w:t xml:space="preserve">: </w:t>
            </w:r>
            <w:r w:rsidRPr="00114FD7">
              <w:rPr>
                <w:rFonts w:ascii="Times New Roman" w:hAnsi="Times New Roman" w:cs="Times New Roman"/>
              </w:rPr>
              <w:t xml:space="preserve"> </w:t>
            </w:r>
          </w:p>
          <w:p w14:paraId="28E44A63" w14:textId="77777777" w:rsidR="004D6909" w:rsidRPr="00114FD7" w:rsidRDefault="004D6909" w:rsidP="004D6909">
            <w:pPr>
              <w:rPr>
                <w:rFonts w:ascii="Times New Roman" w:hAnsi="Times New Roman" w:cs="Times New Roman"/>
              </w:rPr>
            </w:pPr>
          </w:p>
        </w:tc>
        <w:tc>
          <w:tcPr>
            <w:tcW w:w="4788" w:type="dxa"/>
          </w:tcPr>
          <w:p w14:paraId="59067A33" w14:textId="77777777" w:rsidR="004D6909" w:rsidRPr="00114FD7" w:rsidRDefault="004D6909" w:rsidP="004D6909">
            <w:pPr>
              <w:rPr>
                <w:rFonts w:ascii="Times New Roman" w:hAnsi="Times New Roman" w:cs="Times New Roman"/>
              </w:rPr>
            </w:pPr>
          </w:p>
        </w:tc>
      </w:tr>
      <w:tr w:rsidR="004D6909" w:rsidRPr="00114FD7" w14:paraId="1E874468" w14:textId="77777777" w:rsidTr="004D6909">
        <w:tc>
          <w:tcPr>
            <w:tcW w:w="4788" w:type="dxa"/>
          </w:tcPr>
          <w:p w14:paraId="0CC5D6CE" w14:textId="77777777" w:rsidR="00F334ED" w:rsidRPr="00F334ED" w:rsidRDefault="00F334ED" w:rsidP="004D6909">
            <w:pPr>
              <w:rPr>
                <w:rFonts w:ascii="Times New Roman" w:hAnsi="Times New Roman" w:cs="Times New Roman"/>
                <w:sz w:val="100"/>
                <w:szCs w:val="100"/>
              </w:rPr>
            </w:pPr>
          </w:p>
          <w:p w14:paraId="296C34B6" w14:textId="77777777" w:rsidR="00F334ED" w:rsidRPr="00114FD7" w:rsidRDefault="00F334ED" w:rsidP="004D6909">
            <w:pPr>
              <w:rPr>
                <w:rFonts w:ascii="Times New Roman" w:hAnsi="Times New Roman" w:cs="Times New Roman"/>
              </w:rPr>
            </w:pPr>
          </w:p>
        </w:tc>
        <w:tc>
          <w:tcPr>
            <w:tcW w:w="4788" w:type="dxa"/>
          </w:tcPr>
          <w:p w14:paraId="372EEEAD" w14:textId="77777777" w:rsidR="004D6909" w:rsidRPr="00114FD7" w:rsidRDefault="004D6909" w:rsidP="004D6909">
            <w:pPr>
              <w:rPr>
                <w:rFonts w:ascii="Times New Roman" w:hAnsi="Times New Roman" w:cs="Times New Roman"/>
              </w:rPr>
            </w:pPr>
          </w:p>
        </w:tc>
      </w:tr>
      <w:tr w:rsidR="004D6909" w:rsidRPr="00114FD7" w14:paraId="52110AED" w14:textId="77777777" w:rsidTr="004D6909">
        <w:tc>
          <w:tcPr>
            <w:tcW w:w="4788" w:type="dxa"/>
          </w:tcPr>
          <w:p w14:paraId="0D82DBCC" w14:textId="77777777" w:rsidR="00F334ED" w:rsidRPr="00F334ED" w:rsidRDefault="00F334ED" w:rsidP="00F334ED">
            <w:pPr>
              <w:rPr>
                <w:rFonts w:ascii="Times New Roman" w:hAnsi="Times New Roman" w:cs="Times New Roman"/>
                <w:sz w:val="100"/>
                <w:szCs w:val="100"/>
              </w:rPr>
            </w:pPr>
          </w:p>
          <w:p w14:paraId="0EDE5165" w14:textId="77777777" w:rsidR="004D6909" w:rsidRPr="00114FD7" w:rsidRDefault="004D6909" w:rsidP="004D6909">
            <w:pPr>
              <w:rPr>
                <w:rFonts w:ascii="Times New Roman" w:hAnsi="Times New Roman" w:cs="Times New Roman"/>
              </w:rPr>
            </w:pPr>
          </w:p>
          <w:p w14:paraId="01E54F4F" w14:textId="77777777" w:rsidR="004D6909" w:rsidRPr="00114FD7" w:rsidRDefault="004D6909" w:rsidP="004D6909">
            <w:pPr>
              <w:rPr>
                <w:rFonts w:ascii="Times New Roman" w:hAnsi="Times New Roman" w:cs="Times New Roman"/>
              </w:rPr>
            </w:pPr>
          </w:p>
        </w:tc>
        <w:tc>
          <w:tcPr>
            <w:tcW w:w="4788" w:type="dxa"/>
          </w:tcPr>
          <w:p w14:paraId="55204557" w14:textId="77777777" w:rsidR="004D6909" w:rsidRPr="00114FD7" w:rsidRDefault="004D6909" w:rsidP="004D6909">
            <w:pPr>
              <w:rPr>
                <w:rFonts w:ascii="Times New Roman" w:hAnsi="Times New Roman" w:cs="Times New Roman"/>
              </w:rPr>
            </w:pPr>
          </w:p>
        </w:tc>
      </w:tr>
      <w:tr w:rsidR="004D6909" w:rsidRPr="00114FD7" w14:paraId="5C047D1B" w14:textId="77777777" w:rsidTr="004D6909">
        <w:tc>
          <w:tcPr>
            <w:tcW w:w="4788" w:type="dxa"/>
          </w:tcPr>
          <w:p w14:paraId="04012E83" w14:textId="77777777" w:rsidR="00F334ED" w:rsidRPr="00F334ED" w:rsidRDefault="00F334ED" w:rsidP="00F334ED">
            <w:pPr>
              <w:rPr>
                <w:rFonts w:ascii="Times New Roman" w:hAnsi="Times New Roman" w:cs="Times New Roman"/>
                <w:sz w:val="100"/>
                <w:szCs w:val="100"/>
              </w:rPr>
            </w:pPr>
          </w:p>
          <w:p w14:paraId="2CC6A8C2" w14:textId="77777777" w:rsidR="004D6909" w:rsidRPr="00114FD7" w:rsidRDefault="004D6909" w:rsidP="004D6909">
            <w:pPr>
              <w:rPr>
                <w:rFonts w:ascii="Times New Roman" w:hAnsi="Times New Roman" w:cs="Times New Roman"/>
              </w:rPr>
            </w:pPr>
          </w:p>
        </w:tc>
        <w:tc>
          <w:tcPr>
            <w:tcW w:w="4788" w:type="dxa"/>
          </w:tcPr>
          <w:p w14:paraId="5C44F1FE" w14:textId="77777777" w:rsidR="004D6909" w:rsidRPr="00114FD7" w:rsidRDefault="004D6909" w:rsidP="004D6909">
            <w:pPr>
              <w:rPr>
                <w:rFonts w:ascii="Times New Roman" w:hAnsi="Times New Roman" w:cs="Times New Roman"/>
              </w:rPr>
            </w:pPr>
          </w:p>
        </w:tc>
      </w:tr>
      <w:tr w:rsidR="004D6909" w:rsidRPr="00114FD7" w14:paraId="6F75EFA1" w14:textId="77777777" w:rsidTr="004D6909">
        <w:tc>
          <w:tcPr>
            <w:tcW w:w="4788" w:type="dxa"/>
          </w:tcPr>
          <w:p w14:paraId="71CC457C" w14:textId="77777777" w:rsidR="00F334ED" w:rsidRPr="00F334ED" w:rsidRDefault="00F334ED" w:rsidP="00F334ED">
            <w:pPr>
              <w:rPr>
                <w:rFonts w:ascii="Times New Roman" w:hAnsi="Times New Roman" w:cs="Times New Roman"/>
                <w:sz w:val="100"/>
                <w:szCs w:val="100"/>
              </w:rPr>
            </w:pPr>
          </w:p>
          <w:p w14:paraId="47A26F5E" w14:textId="77777777" w:rsidR="004D6909" w:rsidRPr="00114FD7" w:rsidRDefault="004D6909" w:rsidP="004D6909">
            <w:pPr>
              <w:rPr>
                <w:rFonts w:ascii="Times New Roman" w:hAnsi="Times New Roman" w:cs="Times New Roman"/>
              </w:rPr>
            </w:pPr>
          </w:p>
        </w:tc>
        <w:tc>
          <w:tcPr>
            <w:tcW w:w="4788" w:type="dxa"/>
          </w:tcPr>
          <w:p w14:paraId="3D97466F" w14:textId="77777777" w:rsidR="004D6909" w:rsidRPr="00114FD7" w:rsidRDefault="004D6909" w:rsidP="004D6909">
            <w:pPr>
              <w:rPr>
                <w:rFonts w:ascii="Times New Roman" w:hAnsi="Times New Roman" w:cs="Times New Roman"/>
              </w:rPr>
            </w:pPr>
          </w:p>
        </w:tc>
      </w:tr>
      <w:tr w:rsidR="004D6909" w:rsidRPr="00114FD7" w14:paraId="60BDEB24" w14:textId="77777777" w:rsidTr="004D6909">
        <w:tc>
          <w:tcPr>
            <w:tcW w:w="4788" w:type="dxa"/>
          </w:tcPr>
          <w:p w14:paraId="258F1C67" w14:textId="77777777" w:rsidR="00F334ED" w:rsidRPr="00F334ED" w:rsidRDefault="00F334ED" w:rsidP="00F334ED">
            <w:pPr>
              <w:rPr>
                <w:rFonts w:ascii="Times New Roman" w:hAnsi="Times New Roman" w:cs="Times New Roman"/>
                <w:sz w:val="100"/>
                <w:szCs w:val="100"/>
              </w:rPr>
            </w:pPr>
          </w:p>
          <w:p w14:paraId="207DFA43" w14:textId="77777777" w:rsidR="004D6909" w:rsidRPr="00114FD7" w:rsidRDefault="004D6909" w:rsidP="004D6909">
            <w:pPr>
              <w:rPr>
                <w:rFonts w:ascii="Times New Roman" w:hAnsi="Times New Roman" w:cs="Times New Roman"/>
              </w:rPr>
            </w:pPr>
          </w:p>
        </w:tc>
        <w:tc>
          <w:tcPr>
            <w:tcW w:w="4788" w:type="dxa"/>
          </w:tcPr>
          <w:p w14:paraId="1BF6A8FE" w14:textId="77777777" w:rsidR="004D6909" w:rsidRPr="00114FD7" w:rsidRDefault="004D6909" w:rsidP="004D6909">
            <w:pPr>
              <w:rPr>
                <w:rFonts w:ascii="Times New Roman" w:hAnsi="Times New Roman" w:cs="Times New Roman"/>
              </w:rPr>
            </w:pPr>
          </w:p>
        </w:tc>
      </w:tr>
      <w:bookmarkEnd w:id="0"/>
    </w:tbl>
    <w:p w14:paraId="5F1E0577" w14:textId="77777777" w:rsidR="004D6909" w:rsidRPr="00114FD7" w:rsidRDefault="004D6909" w:rsidP="004D6909">
      <w:pPr>
        <w:rPr>
          <w:rFonts w:ascii="Times New Roman" w:hAnsi="Times New Roman" w:cs="Times New Roman"/>
        </w:rPr>
      </w:pPr>
    </w:p>
    <w:p w14:paraId="06415DCF" w14:textId="77777777" w:rsidR="00E81884" w:rsidRPr="00E81884" w:rsidRDefault="00E81884" w:rsidP="00E81884">
      <w:pPr>
        <w:rPr>
          <w:rFonts w:ascii="Times New Roman" w:hAnsi="Times New Roman" w:cs="Times New Roman"/>
        </w:rPr>
      </w:pPr>
    </w:p>
    <w:p w14:paraId="229BB79B" w14:textId="624161C8" w:rsidR="00F96B17" w:rsidRPr="00E81884" w:rsidRDefault="00E81884" w:rsidP="00E81884">
      <w:pPr>
        <w:rPr>
          <w:rFonts w:ascii="Times New Roman" w:hAnsi="Times New Roman" w:cs="Times New Roman"/>
          <w:i/>
        </w:rPr>
      </w:pPr>
      <w:r>
        <w:rPr>
          <w:rFonts w:ascii="Times New Roman" w:hAnsi="Times New Roman" w:cs="Times New Roman"/>
          <w:i/>
        </w:rPr>
        <w:t xml:space="preserve">Please note: </w:t>
      </w:r>
      <w:r w:rsidRPr="00E81884">
        <w:rPr>
          <w:rFonts w:ascii="Times New Roman" w:hAnsi="Times New Roman" w:cs="Times New Roman"/>
          <w:i/>
        </w:rPr>
        <w:t>This list includes health care professionals who provide services related to cancer genetics (cancer risk assessment, genetic counseling, and genetic testing). Inclusion on this list does not imply an endorsement by the state of [name of your state]. The state of [name of your state] does not guarantee the accuracy</w:t>
      </w:r>
      <w:r w:rsidR="00716B9B">
        <w:rPr>
          <w:rFonts w:ascii="Times New Roman" w:hAnsi="Times New Roman" w:cs="Times New Roman"/>
          <w:i/>
        </w:rPr>
        <w:t xml:space="preserve"> or completeness</w:t>
      </w:r>
      <w:r w:rsidRPr="00E81884">
        <w:rPr>
          <w:rFonts w:ascii="Times New Roman" w:hAnsi="Times New Roman" w:cs="Times New Roman"/>
          <w:i/>
        </w:rPr>
        <w:t xml:space="preserve"> of this information.</w:t>
      </w:r>
    </w:p>
    <w:p w14:paraId="77A9805C" w14:textId="77777777" w:rsidR="000B74FE" w:rsidRPr="00114FD7" w:rsidRDefault="000B74FE" w:rsidP="0085444A">
      <w:pPr>
        <w:rPr>
          <w:rFonts w:ascii="Times New Roman" w:hAnsi="Times New Roman" w:cs="Times New Roman"/>
        </w:rPr>
      </w:pPr>
    </w:p>
    <w:p w14:paraId="3CAE425B" w14:textId="77777777" w:rsidR="000B74FE" w:rsidRPr="00114FD7" w:rsidRDefault="000B74FE" w:rsidP="0085444A">
      <w:pPr>
        <w:rPr>
          <w:rFonts w:ascii="Times New Roman" w:hAnsi="Times New Roman" w:cs="Times New Roman"/>
        </w:rPr>
      </w:pPr>
    </w:p>
    <w:sectPr w:rsidR="000B74FE" w:rsidRPr="00114FD7" w:rsidSect="002A3A13">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B43C" w14:textId="77777777" w:rsidR="00827753" w:rsidRDefault="00827753" w:rsidP="004D6909">
      <w:r>
        <w:separator/>
      </w:r>
    </w:p>
  </w:endnote>
  <w:endnote w:type="continuationSeparator" w:id="0">
    <w:p w14:paraId="0DA171B7" w14:textId="77777777" w:rsidR="00827753" w:rsidRDefault="00827753" w:rsidP="004D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D9AD" w14:textId="77777777" w:rsidR="0066730B" w:rsidRDefault="0066730B" w:rsidP="00ED0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995EF" w14:textId="77777777" w:rsidR="0066730B" w:rsidRDefault="00667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6AC2" w14:textId="188034FA" w:rsidR="0066730B" w:rsidRDefault="0066730B" w:rsidP="00ED05A0">
    <w:pPr>
      <w:pStyle w:val="Footer"/>
      <w:framePr w:wrap="around" w:vAnchor="text" w:hAnchor="margin" w:xAlign="center" w:y="1"/>
      <w:rPr>
        <w:rStyle w:val="PageNumber"/>
      </w:rPr>
    </w:pPr>
  </w:p>
  <w:p w14:paraId="3E9A2648" w14:textId="18973479" w:rsidR="0066730B" w:rsidRPr="00E4520C" w:rsidRDefault="0066730B" w:rsidP="00F96B17">
    <w:pPr>
      <w:pStyle w:val="Footer"/>
      <w:jc w:val="right"/>
      <w:rPr>
        <w:rFonts w:ascii="Times" w:hAnsi="Times"/>
      </w:rPr>
    </w:pPr>
    <w:r w:rsidRPr="00E4520C">
      <w:rPr>
        <w:rFonts w:ascii="Times" w:hAnsi="Times"/>
      </w:rPr>
      <w:t>Last Updated: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E905A" w14:textId="77777777" w:rsidR="00827753" w:rsidRDefault="00827753" w:rsidP="004D6909">
      <w:r>
        <w:separator/>
      </w:r>
    </w:p>
  </w:footnote>
  <w:footnote w:type="continuationSeparator" w:id="0">
    <w:p w14:paraId="7FD20F33" w14:textId="77777777" w:rsidR="00827753" w:rsidRDefault="00827753" w:rsidP="004D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9136" w14:textId="581929B5" w:rsidR="0066730B" w:rsidRDefault="00667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D47BD"/>
    <w:multiLevelType w:val="hybridMultilevel"/>
    <w:tmpl w:val="AEFA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56440"/>
    <w:multiLevelType w:val="hybridMultilevel"/>
    <w:tmpl w:val="5D4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09"/>
    <w:rsid w:val="00002FC6"/>
    <w:rsid w:val="000B74FE"/>
    <w:rsid w:val="00110C0D"/>
    <w:rsid w:val="00114FD7"/>
    <w:rsid w:val="00176A83"/>
    <w:rsid w:val="001A1988"/>
    <w:rsid w:val="00211DC9"/>
    <w:rsid w:val="002A3A13"/>
    <w:rsid w:val="00366450"/>
    <w:rsid w:val="003772FA"/>
    <w:rsid w:val="003C2EA2"/>
    <w:rsid w:val="003C38C3"/>
    <w:rsid w:val="003C3C6D"/>
    <w:rsid w:val="003D72BE"/>
    <w:rsid w:val="0047273B"/>
    <w:rsid w:val="004B6982"/>
    <w:rsid w:val="004D6909"/>
    <w:rsid w:val="00523E20"/>
    <w:rsid w:val="00545F75"/>
    <w:rsid w:val="00546BA8"/>
    <w:rsid w:val="005735F3"/>
    <w:rsid w:val="005B401F"/>
    <w:rsid w:val="00602EA9"/>
    <w:rsid w:val="00616578"/>
    <w:rsid w:val="006462C8"/>
    <w:rsid w:val="0065416B"/>
    <w:rsid w:val="0066730B"/>
    <w:rsid w:val="00716B9B"/>
    <w:rsid w:val="0076520C"/>
    <w:rsid w:val="0078086D"/>
    <w:rsid w:val="007D71E7"/>
    <w:rsid w:val="00815715"/>
    <w:rsid w:val="00827753"/>
    <w:rsid w:val="0085444A"/>
    <w:rsid w:val="00865176"/>
    <w:rsid w:val="008D016C"/>
    <w:rsid w:val="008D3523"/>
    <w:rsid w:val="009765CF"/>
    <w:rsid w:val="00A163A0"/>
    <w:rsid w:val="00A21A94"/>
    <w:rsid w:val="00A4286B"/>
    <w:rsid w:val="00AC26B2"/>
    <w:rsid w:val="00AE1B23"/>
    <w:rsid w:val="00BA1A4B"/>
    <w:rsid w:val="00C032C4"/>
    <w:rsid w:val="00D00314"/>
    <w:rsid w:val="00D64F75"/>
    <w:rsid w:val="00E4520C"/>
    <w:rsid w:val="00E81884"/>
    <w:rsid w:val="00E87ED1"/>
    <w:rsid w:val="00ED05A0"/>
    <w:rsid w:val="00EF28DA"/>
    <w:rsid w:val="00F13F8A"/>
    <w:rsid w:val="00F334ED"/>
    <w:rsid w:val="00F4208B"/>
    <w:rsid w:val="00F86C40"/>
    <w:rsid w:val="00F94379"/>
    <w:rsid w:val="00F96B17"/>
    <w:rsid w:val="00FA090E"/>
    <w:rsid w:val="00FF7A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8BAB50"/>
  <w15:docId w15:val="{537320B4-6F7F-4F55-B846-BD1A286C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909"/>
    <w:rPr>
      <w:color w:val="0000FF" w:themeColor="hyperlink"/>
      <w:u w:val="single"/>
    </w:rPr>
  </w:style>
  <w:style w:type="table" w:styleId="TableGrid">
    <w:name w:val="Table Grid"/>
    <w:basedOn w:val="TableNormal"/>
    <w:uiPriority w:val="59"/>
    <w:rsid w:val="004D6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909"/>
    <w:pPr>
      <w:tabs>
        <w:tab w:val="center" w:pos="4320"/>
        <w:tab w:val="right" w:pos="8640"/>
      </w:tabs>
    </w:pPr>
  </w:style>
  <w:style w:type="character" w:customStyle="1" w:styleId="HeaderChar">
    <w:name w:val="Header Char"/>
    <w:basedOn w:val="DefaultParagraphFont"/>
    <w:link w:val="Header"/>
    <w:uiPriority w:val="99"/>
    <w:rsid w:val="004D6909"/>
  </w:style>
  <w:style w:type="paragraph" w:styleId="Footer">
    <w:name w:val="footer"/>
    <w:basedOn w:val="Normal"/>
    <w:link w:val="FooterChar"/>
    <w:uiPriority w:val="99"/>
    <w:unhideWhenUsed/>
    <w:rsid w:val="004D6909"/>
    <w:pPr>
      <w:tabs>
        <w:tab w:val="center" w:pos="4320"/>
        <w:tab w:val="right" w:pos="8640"/>
      </w:tabs>
    </w:pPr>
  </w:style>
  <w:style w:type="character" w:customStyle="1" w:styleId="FooterChar">
    <w:name w:val="Footer Char"/>
    <w:basedOn w:val="DefaultParagraphFont"/>
    <w:link w:val="Footer"/>
    <w:uiPriority w:val="99"/>
    <w:rsid w:val="004D6909"/>
  </w:style>
  <w:style w:type="character" w:styleId="FollowedHyperlink">
    <w:name w:val="FollowedHyperlink"/>
    <w:basedOn w:val="DefaultParagraphFont"/>
    <w:uiPriority w:val="99"/>
    <w:semiHidden/>
    <w:unhideWhenUsed/>
    <w:rsid w:val="0085444A"/>
    <w:rPr>
      <w:color w:val="800080" w:themeColor="followedHyperlink"/>
      <w:u w:val="single"/>
    </w:rPr>
  </w:style>
  <w:style w:type="paragraph" w:styleId="ListParagraph">
    <w:name w:val="List Paragraph"/>
    <w:basedOn w:val="Normal"/>
    <w:uiPriority w:val="34"/>
    <w:qFormat/>
    <w:rsid w:val="00176A83"/>
    <w:pPr>
      <w:ind w:left="720"/>
      <w:contextualSpacing/>
    </w:pPr>
  </w:style>
  <w:style w:type="character" w:styleId="PageNumber">
    <w:name w:val="page number"/>
    <w:basedOn w:val="DefaultParagraphFont"/>
    <w:uiPriority w:val="99"/>
    <w:semiHidden/>
    <w:unhideWhenUsed/>
    <w:rsid w:val="00F86C40"/>
  </w:style>
  <w:style w:type="character" w:styleId="CommentReference">
    <w:name w:val="annotation reference"/>
    <w:basedOn w:val="DefaultParagraphFont"/>
    <w:uiPriority w:val="99"/>
    <w:semiHidden/>
    <w:unhideWhenUsed/>
    <w:rsid w:val="00C032C4"/>
    <w:rPr>
      <w:sz w:val="16"/>
      <w:szCs w:val="16"/>
    </w:rPr>
  </w:style>
  <w:style w:type="paragraph" w:styleId="CommentText">
    <w:name w:val="annotation text"/>
    <w:basedOn w:val="Normal"/>
    <w:link w:val="CommentTextChar"/>
    <w:uiPriority w:val="99"/>
    <w:semiHidden/>
    <w:unhideWhenUsed/>
    <w:rsid w:val="00C032C4"/>
    <w:rPr>
      <w:sz w:val="20"/>
      <w:szCs w:val="20"/>
    </w:rPr>
  </w:style>
  <w:style w:type="character" w:customStyle="1" w:styleId="CommentTextChar">
    <w:name w:val="Comment Text Char"/>
    <w:basedOn w:val="DefaultParagraphFont"/>
    <w:link w:val="CommentText"/>
    <w:uiPriority w:val="99"/>
    <w:semiHidden/>
    <w:rsid w:val="00C032C4"/>
    <w:rPr>
      <w:sz w:val="20"/>
      <w:szCs w:val="20"/>
    </w:rPr>
  </w:style>
  <w:style w:type="paragraph" w:styleId="CommentSubject">
    <w:name w:val="annotation subject"/>
    <w:basedOn w:val="CommentText"/>
    <w:next w:val="CommentText"/>
    <w:link w:val="CommentSubjectChar"/>
    <w:uiPriority w:val="99"/>
    <w:semiHidden/>
    <w:unhideWhenUsed/>
    <w:rsid w:val="00C032C4"/>
    <w:rPr>
      <w:b/>
      <w:bCs/>
    </w:rPr>
  </w:style>
  <w:style w:type="character" w:customStyle="1" w:styleId="CommentSubjectChar">
    <w:name w:val="Comment Subject Char"/>
    <w:basedOn w:val="CommentTextChar"/>
    <w:link w:val="CommentSubject"/>
    <w:uiPriority w:val="99"/>
    <w:semiHidden/>
    <w:rsid w:val="00C032C4"/>
    <w:rPr>
      <w:b/>
      <w:bCs/>
      <w:sz w:val="20"/>
      <w:szCs w:val="20"/>
    </w:rPr>
  </w:style>
  <w:style w:type="paragraph" w:styleId="BalloonText">
    <w:name w:val="Balloon Text"/>
    <w:basedOn w:val="Normal"/>
    <w:link w:val="BalloonTextChar"/>
    <w:uiPriority w:val="99"/>
    <w:semiHidden/>
    <w:unhideWhenUsed/>
    <w:rsid w:val="00C032C4"/>
    <w:rPr>
      <w:rFonts w:ascii="Tahoma" w:hAnsi="Tahoma" w:cs="Tahoma"/>
      <w:sz w:val="16"/>
      <w:szCs w:val="16"/>
    </w:rPr>
  </w:style>
  <w:style w:type="character" w:customStyle="1" w:styleId="BalloonTextChar">
    <w:name w:val="Balloon Text Char"/>
    <w:basedOn w:val="DefaultParagraphFont"/>
    <w:link w:val="BalloonText"/>
    <w:uiPriority w:val="99"/>
    <w:semiHidden/>
    <w:rsid w:val="00C032C4"/>
    <w:rPr>
      <w:rFonts w:ascii="Tahoma" w:hAnsi="Tahoma" w:cs="Tahoma"/>
      <w:sz w:val="16"/>
      <w:szCs w:val="16"/>
    </w:rPr>
  </w:style>
  <w:style w:type="paragraph" w:styleId="Revision">
    <w:name w:val="Revision"/>
    <w:hidden/>
    <w:uiPriority w:val="99"/>
    <w:semiHidden/>
    <w:rsid w:val="007D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08261">
      <w:bodyDiv w:val="1"/>
      <w:marLeft w:val="0"/>
      <w:marRight w:val="0"/>
      <w:marTop w:val="0"/>
      <w:marBottom w:val="0"/>
      <w:divBdr>
        <w:top w:val="none" w:sz="0" w:space="0" w:color="auto"/>
        <w:left w:val="none" w:sz="0" w:space="0" w:color="auto"/>
        <w:bottom w:val="none" w:sz="0" w:space="0" w:color="auto"/>
        <w:right w:val="none" w:sz="0" w:space="0" w:color="auto"/>
      </w:divBdr>
      <w:divsChild>
        <w:div w:id="20472667">
          <w:marLeft w:val="0"/>
          <w:marRight w:val="1"/>
          <w:marTop w:val="0"/>
          <w:marBottom w:val="0"/>
          <w:divBdr>
            <w:top w:val="none" w:sz="0" w:space="0" w:color="auto"/>
            <w:left w:val="none" w:sz="0" w:space="0" w:color="auto"/>
            <w:bottom w:val="none" w:sz="0" w:space="0" w:color="auto"/>
            <w:right w:val="none" w:sz="0" w:space="0" w:color="auto"/>
          </w:divBdr>
          <w:divsChild>
            <w:div w:id="1361861562">
              <w:marLeft w:val="0"/>
              <w:marRight w:val="0"/>
              <w:marTop w:val="0"/>
              <w:marBottom w:val="0"/>
              <w:divBdr>
                <w:top w:val="none" w:sz="0" w:space="0" w:color="auto"/>
                <w:left w:val="none" w:sz="0" w:space="0" w:color="auto"/>
                <w:bottom w:val="none" w:sz="0" w:space="0" w:color="auto"/>
                <w:right w:val="none" w:sz="0" w:space="0" w:color="auto"/>
              </w:divBdr>
              <w:divsChild>
                <w:div w:id="1901936476">
                  <w:marLeft w:val="0"/>
                  <w:marRight w:val="0"/>
                  <w:marTop w:val="0"/>
                  <w:marBottom w:val="0"/>
                  <w:divBdr>
                    <w:top w:val="none" w:sz="0" w:space="0" w:color="auto"/>
                    <w:left w:val="none" w:sz="0" w:space="0" w:color="auto"/>
                    <w:bottom w:val="none" w:sz="0" w:space="0" w:color="auto"/>
                    <w:right w:val="none" w:sz="0" w:space="0" w:color="auto"/>
                  </w:divBdr>
                  <w:divsChild>
                    <w:div w:id="1399010934">
                      <w:marLeft w:val="0"/>
                      <w:marRight w:val="0"/>
                      <w:marTop w:val="0"/>
                      <w:marBottom w:val="0"/>
                      <w:divBdr>
                        <w:top w:val="none" w:sz="0" w:space="0" w:color="auto"/>
                        <w:left w:val="none" w:sz="0" w:space="0" w:color="auto"/>
                        <w:bottom w:val="none" w:sz="0" w:space="0" w:color="auto"/>
                        <w:right w:val="none" w:sz="0" w:space="0" w:color="auto"/>
                      </w:divBdr>
                      <w:divsChild>
                        <w:div w:id="738407997">
                          <w:marLeft w:val="0"/>
                          <w:marRight w:val="0"/>
                          <w:marTop w:val="0"/>
                          <w:marBottom w:val="0"/>
                          <w:divBdr>
                            <w:top w:val="none" w:sz="0" w:space="0" w:color="auto"/>
                            <w:left w:val="none" w:sz="0" w:space="0" w:color="auto"/>
                            <w:bottom w:val="none" w:sz="0" w:space="0" w:color="auto"/>
                            <w:right w:val="none" w:sz="0" w:space="0" w:color="auto"/>
                          </w:divBdr>
                          <w:divsChild>
                            <w:div w:id="184641611">
                              <w:marLeft w:val="0"/>
                              <w:marRight w:val="0"/>
                              <w:marTop w:val="0"/>
                              <w:marBottom w:val="0"/>
                              <w:divBdr>
                                <w:top w:val="none" w:sz="0" w:space="0" w:color="auto"/>
                                <w:left w:val="none" w:sz="0" w:space="0" w:color="auto"/>
                                <w:bottom w:val="none" w:sz="0" w:space="0" w:color="auto"/>
                                <w:right w:val="none" w:sz="0" w:space="0" w:color="auto"/>
                              </w:divBdr>
                              <w:divsChild>
                                <w:div w:id="1571504410">
                                  <w:marLeft w:val="0"/>
                                  <w:marRight w:val="0"/>
                                  <w:marTop w:val="0"/>
                                  <w:marBottom w:val="1200"/>
                                  <w:divBdr>
                                    <w:top w:val="none" w:sz="0" w:space="0" w:color="auto"/>
                                    <w:left w:val="none" w:sz="0" w:space="0" w:color="auto"/>
                                    <w:bottom w:val="none" w:sz="0" w:space="0" w:color="auto"/>
                                    <w:right w:val="none" w:sz="0" w:space="0" w:color="auto"/>
                                  </w:divBdr>
                                  <w:divsChild>
                                    <w:div w:id="1301152167">
                                      <w:marLeft w:val="0"/>
                                      <w:marRight w:val="0"/>
                                      <w:marTop w:val="480"/>
                                      <w:marBottom w:val="480"/>
                                      <w:divBdr>
                                        <w:top w:val="none" w:sz="0" w:space="0" w:color="auto"/>
                                        <w:left w:val="none" w:sz="0" w:space="0" w:color="auto"/>
                                        <w:bottom w:val="none" w:sz="0" w:space="0" w:color="auto"/>
                                        <w:right w:val="none" w:sz="0" w:space="0" w:color="auto"/>
                                      </w:divBdr>
                                      <w:divsChild>
                                        <w:div w:id="1268582886">
                                          <w:marLeft w:val="0"/>
                                          <w:marRight w:val="1"/>
                                          <w:marTop w:val="0"/>
                                          <w:marBottom w:val="0"/>
                                          <w:divBdr>
                                            <w:top w:val="none" w:sz="0" w:space="0" w:color="auto"/>
                                            <w:left w:val="none" w:sz="0" w:space="0" w:color="auto"/>
                                            <w:bottom w:val="none" w:sz="0" w:space="0" w:color="auto"/>
                                            <w:right w:val="none" w:sz="0" w:space="0" w:color="auto"/>
                                          </w:divBdr>
                                          <w:divsChild>
                                            <w:div w:id="707799088">
                                              <w:marLeft w:val="0"/>
                                              <w:marRight w:val="0"/>
                                              <w:marTop w:val="0"/>
                                              <w:marBottom w:val="480"/>
                                              <w:divBdr>
                                                <w:top w:val="single" w:sz="6" w:space="12" w:color="DDDDDD"/>
                                                <w:left w:val="single" w:sz="6" w:space="12" w:color="DDDDDD"/>
                                                <w:bottom w:val="single" w:sz="6" w:space="12" w:color="DDDDDD"/>
                                                <w:right w:val="single" w:sz="6" w:space="12" w:color="DDDDDD"/>
                                              </w:divBdr>
                                            </w:div>
                                          </w:divsChild>
                                        </w:div>
                                      </w:divsChild>
                                    </w:div>
                                  </w:divsChild>
                                </w:div>
                              </w:divsChild>
                            </w:div>
                          </w:divsChild>
                        </w:div>
                      </w:divsChild>
                    </w:div>
                  </w:divsChild>
                </w:div>
              </w:divsChild>
            </w:div>
          </w:divsChild>
        </w:div>
      </w:divsChild>
    </w:div>
    <w:div w:id="1505509351">
      <w:bodyDiv w:val="1"/>
      <w:marLeft w:val="0"/>
      <w:marRight w:val="0"/>
      <w:marTop w:val="0"/>
      <w:marBottom w:val="0"/>
      <w:divBdr>
        <w:top w:val="none" w:sz="0" w:space="0" w:color="auto"/>
        <w:left w:val="none" w:sz="0" w:space="0" w:color="auto"/>
        <w:bottom w:val="none" w:sz="0" w:space="0" w:color="auto"/>
        <w:right w:val="none" w:sz="0" w:space="0" w:color="auto"/>
      </w:divBdr>
      <w:divsChild>
        <w:div w:id="217522327">
          <w:marLeft w:val="0"/>
          <w:marRight w:val="1"/>
          <w:marTop w:val="0"/>
          <w:marBottom w:val="0"/>
          <w:divBdr>
            <w:top w:val="none" w:sz="0" w:space="0" w:color="auto"/>
            <w:left w:val="none" w:sz="0" w:space="0" w:color="auto"/>
            <w:bottom w:val="none" w:sz="0" w:space="0" w:color="auto"/>
            <w:right w:val="none" w:sz="0" w:space="0" w:color="auto"/>
          </w:divBdr>
          <w:divsChild>
            <w:div w:id="1002582046">
              <w:marLeft w:val="0"/>
              <w:marRight w:val="0"/>
              <w:marTop w:val="0"/>
              <w:marBottom w:val="0"/>
              <w:divBdr>
                <w:top w:val="none" w:sz="0" w:space="0" w:color="auto"/>
                <w:left w:val="none" w:sz="0" w:space="0" w:color="auto"/>
                <w:bottom w:val="none" w:sz="0" w:space="0" w:color="auto"/>
                <w:right w:val="none" w:sz="0" w:space="0" w:color="auto"/>
              </w:divBdr>
              <w:divsChild>
                <w:div w:id="1618487454">
                  <w:marLeft w:val="0"/>
                  <w:marRight w:val="0"/>
                  <w:marTop w:val="0"/>
                  <w:marBottom w:val="0"/>
                  <w:divBdr>
                    <w:top w:val="none" w:sz="0" w:space="0" w:color="auto"/>
                    <w:left w:val="none" w:sz="0" w:space="0" w:color="auto"/>
                    <w:bottom w:val="none" w:sz="0" w:space="0" w:color="auto"/>
                    <w:right w:val="none" w:sz="0" w:space="0" w:color="auto"/>
                  </w:divBdr>
                  <w:divsChild>
                    <w:div w:id="1641882749">
                      <w:marLeft w:val="0"/>
                      <w:marRight w:val="0"/>
                      <w:marTop w:val="0"/>
                      <w:marBottom w:val="0"/>
                      <w:divBdr>
                        <w:top w:val="none" w:sz="0" w:space="0" w:color="auto"/>
                        <w:left w:val="none" w:sz="0" w:space="0" w:color="auto"/>
                        <w:bottom w:val="none" w:sz="0" w:space="0" w:color="auto"/>
                        <w:right w:val="none" w:sz="0" w:space="0" w:color="auto"/>
                      </w:divBdr>
                      <w:divsChild>
                        <w:div w:id="419910985">
                          <w:marLeft w:val="0"/>
                          <w:marRight w:val="0"/>
                          <w:marTop w:val="0"/>
                          <w:marBottom w:val="0"/>
                          <w:divBdr>
                            <w:top w:val="none" w:sz="0" w:space="0" w:color="auto"/>
                            <w:left w:val="none" w:sz="0" w:space="0" w:color="auto"/>
                            <w:bottom w:val="none" w:sz="0" w:space="0" w:color="auto"/>
                            <w:right w:val="none" w:sz="0" w:space="0" w:color="auto"/>
                          </w:divBdr>
                          <w:divsChild>
                            <w:div w:id="1215315105">
                              <w:marLeft w:val="0"/>
                              <w:marRight w:val="0"/>
                              <w:marTop w:val="0"/>
                              <w:marBottom w:val="0"/>
                              <w:divBdr>
                                <w:top w:val="none" w:sz="0" w:space="0" w:color="auto"/>
                                <w:left w:val="none" w:sz="0" w:space="0" w:color="auto"/>
                                <w:bottom w:val="none" w:sz="0" w:space="0" w:color="auto"/>
                                <w:right w:val="none" w:sz="0" w:space="0" w:color="auto"/>
                              </w:divBdr>
                              <w:divsChild>
                                <w:div w:id="529874179">
                                  <w:marLeft w:val="0"/>
                                  <w:marRight w:val="0"/>
                                  <w:marTop w:val="0"/>
                                  <w:marBottom w:val="1200"/>
                                  <w:divBdr>
                                    <w:top w:val="none" w:sz="0" w:space="0" w:color="auto"/>
                                    <w:left w:val="none" w:sz="0" w:space="0" w:color="auto"/>
                                    <w:bottom w:val="none" w:sz="0" w:space="0" w:color="auto"/>
                                    <w:right w:val="none" w:sz="0" w:space="0" w:color="auto"/>
                                  </w:divBdr>
                                  <w:divsChild>
                                    <w:div w:id="450251328">
                                      <w:marLeft w:val="0"/>
                                      <w:marRight w:val="0"/>
                                      <w:marTop w:val="480"/>
                                      <w:marBottom w:val="480"/>
                                      <w:divBdr>
                                        <w:top w:val="none" w:sz="0" w:space="0" w:color="auto"/>
                                        <w:left w:val="none" w:sz="0" w:space="0" w:color="auto"/>
                                        <w:bottom w:val="none" w:sz="0" w:space="0" w:color="auto"/>
                                        <w:right w:val="none" w:sz="0" w:space="0" w:color="auto"/>
                                      </w:divBdr>
                                      <w:divsChild>
                                        <w:div w:id="451943183">
                                          <w:marLeft w:val="0"/>
                                          <w:marRight w:val="1"/>
                                          <w:marTop w:val="0"/>
                                          <w:marBottom w:val="0"/>
                                          <w:divBdr>
                                            <w:top w:val="none" w:sz="0" w:space="0" w:color="auto"/>
                                            <w:left w:val="none" w:sz="0" w:space="0" w:color="auto"/>
                                            <w:bottom w:val="none" w:sz="0" w:space="0" w:color="auto"/>
                                            <w:right w:val="none" w:sz="0" w:space="0" w:color="auto"/>
                                          </w:divBdr>
                                          <w:divsChild>
                                            <w:div w:id="818424672">
                                              <w:marLeft w:val="0"/>
                                              <w:marRight w:val="0"/>
                                              <w:marTop w:val="0"/>
                                              <w:marBottom w:val="480"/>
                                              <w:divBdr>
                                                <w:top w:val="single" w:sz="6" w:space="12" w:color="DDDDDD"/>
                                                <w:left w:val="single" w:sz="6" w:space="12" w:color="DDDDDD"/>
                                                <w:bottom w:val="single" w:sz="6" w:space="12" w:color="DDDDDD"/>
                                                <w:right w:val="single" w:sz="6" w:space="12" w:color="DDDDDD"/>
                                              </w:divBdr>
                                            </w:div>
                                          </w:divsChild>
                                        </w:div>
                                      </w:divsChild>
                                    </w:div>
                                  </w:divsChild>
                                </w:div>
                              </w:divsChild>
                            </w:div>
                          </w:divsChild>
                        </w:div>
                      </w:divsChild>
                    </w:div>
                  </w:divsChild>
                </w:div>
              </w:divsChild>
            </w:div>
          </w:divsChild>
        </w:div>
      </w:divsChild>
    </w:div>
    <w:div w:id="1870022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sgc.org/p/cm/ld/fid=164" TargetMode="External"/><Relationship Id="rId13" Type="http://schemas.openxmlformats.org/officeDocument/2006/relationships/hyperlink" Target="https://www.facs.org/~/media/files/quality%20programs/cancer/coc/programstandards2012.ash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gcmember.goamp.com/net/ABGCwcm/Find_Counselor/ABGCwcm/Contact_Management/FindCounselor.aspx?hkey=94273207-1a6e-4c6d-ac24-0c6b3793c8c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mgg.org/pages/searchmem.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cmg.net/ACMG/Find_Genetic_Services/ACMG/ISGweb/FindaGeneticService.aspx?hkey=720856ab-a827-42fb-a788-b618b15079f9" TargetMode="External"/><Relationship Id="rId4" Type="http://schemas.openxmlformats.org/officeDocument/2006/relationships/settings" Target="settings.xml"/><Relationship Id="rId9" Type="http://schemas.openxmlformats.org/officeDocument/2006/relationships/hyperlink" Target="http://www.cancer.gov/cancertopics/genetics/director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2DD4-3A4E-46AD-B155-63AD0F7D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Genetic Alliance</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Genetic Specialists for [Your State or Region]</dc:title>
  <dc:creator>OPHG</dc:creator>
  <cp:keywords>cancer, specialists, state, region</cp:keywords>
  <cp:lastModifiedBy>Wulf, Anja (CDC/OPHSS/CSELS) (CTR)</cp:lastModifiedBy>
  <cp:revision>5</cp:revision>
  <cp:lastPrinted>2015-09-24T17:26:00Z</cp:lastPrinted>
  <dcterms:created xsi:type="dcterms:W3CDTF">2015-12-03T18:26:00Z</dcterms:created>
  <dcterms:modified xsi:type="dcterms:W3CDTF">2016-01-21T19:58:00Z</dcterms:modified>
</cp:coreProperties>
</file>